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D2288D" w14:textId="77777777" w:rsidR="007E11EC" w:rsidRDefault="007E11EC" w:rsidP="007E11EC">
      <w:pPr>
        <w:pStyle w:val="Default"/>
        <w:tabs>
          <w:tab w:val="left" w:pos="1833"/>
        </w:tabs>
        <w:ind w:left="810"/>
        <w:jc w:val="both"/>
        <w:rPr>
          <w:rFonts w:asciiTheme="minorHAnsi" w:hAnsiTheme="minorHAnsi" w:cs="Times New Roman"/>
          <w:b/>
          <w:sz w:val="36"/>
          <w:szCs w:val="36"/>
        </w:rPr>
      </w:pPr>
    </w:p>
    <w:p w14:paraId="186C7FD3" w14:textId="77777777" w:rsidR="007E11EC" w:rsidRPr="007E11EC" w:rsidRDefault="007E11EC" w:rsidP="007E11EC">
      <w:pPr>
        <w:ind w:left="720"/>
        <w:rPr>
          <w:rFonts w:cs="Arial"/>
          <w:b/>
          <w:color w:val="4F81BD" w:themeColor="accent1"/>
          <w:sz w:val="32"/>
          <w:szCs w:val="32"/>
        </w:rPr>
      </w:pPr>
      <w:r w:rsidRPr="007E11EC">
        <w:rPr>
          <w:rFonts w:cs="Arial"/>
          <w:b/>
          <w:color w:val="4F81BD" w:themeColor="accent1"/>
          <w:sz w:val="32"/>
          <w:szCs w:val="32"/>
        </w:rPr>
        <w:t>RWU Honors Program</w:t>
      </w:r>
    </w:p>
    <w:p w14:paraId="15707AD3" w14:textId="24A425AF" w:rsidR="007E11EC" w:rsidRPr="007E11EC" w:rsidRDefault="007E11EC" w:rsidP="007E11EC">
      <w:pPr>
        <w:ind w:left="720"/>
        <w:rPr>
          <w:rFonts w:cs="Arial"/>
          <w:b/>
          <w:color w:val="4F81BD" w:themeColor="accent1"/>
          <w:sz w:val="32"/>
          <w:szCs w:val="32"/>
        </w:rPr>
      </w:pPr>
      <w:r>
        <w:rPr>
          <w:rFonts w:cs="Arial"/>
          <w:b/>
          <w:color w:val="4F81BD" w:themeColor="accent1"/>
          <w:sz w:val="32"/>
          <w:szCs w:val="32"/>
        </w:rPr>
        <w:t>Honors Capstone Rubrics</w:t>
      </w:r>
    </w:p>
    <w:p w14:paraId="0C30D076" w14:textId="77777777" w:rsidR="00143049" w:rsidRPr="00143049" w:rsidRDefault="00143049" w:rsidP="007E11EC">
      <w:pPr>
        <w:pStyle w:val="Default"/>
        <w:tabs>
          <w:tab w:val="left" w:pos="1833"/>
        </w:tabs>
        <w:rPr>
          <w:rFonts w:asciiTheme="minorHAnsi" w:hAnsiTheme="minorHAnsi" w:cs="Times New Roman"/>
        </w:rPr>
      </w:pPr>
    </w:p>
    <w:p w14:paraId="3FA33400" w14:textId="730EAD5A" w:rsidR="00363691" w:rsidRPr="00363691" w:rsidRDefault="00363691" w:rsidP="00394EB9">
      <w:pPr>
        <w:tabs>
          <w:tab w:val="left" w:pos="5560"/>
        </w:tabs>
        <w:ind w:left="720"/>
        <w:rPr>
          <w:rFonts w:cs="Arial"/>
          <w:b/>
          <w:u w:val="single"/>
        </w:rPr>
      </w:pPr>
      <w:r w:rsidRPr="00363691">
        <w:rPr>
          <w:rFonts w:cs="Arial"/>
          <w:b/>
          <w:u w:val="single"/>
        </w:rPr>
        <w:t>Overview of the Honors Capstone</w:t>
      </w:r>
    </w:p>
    <w:p w14:paraId="21734D4D" w14:textId="2AE2951C" w:rsidR="00394EB9" w:rsidRPr="00394EB9" w:rsidRDefault="00394EB9" w:rsidP="00394EB9">
      <w:pPr>
        <w:tabs>
          <w:tab w:val="left" w:pos="5560"/>
        </w:tabs>
        <w:ind w:left="720"/>
        <w:rPr>
          <w:color w:val="000000" w:themeColor="text1"/>
        </w:rPr>
      </w:pPr>
      <w:r w:rsidRPr="00394EB9">
        <w:rPr>
          <w:color w:val="000000" w:themeColor="text1"/>
        </w:rPr>
        <w:t xml:space="preserve">The RWU Honors Program seeks to prepare and inspire students to be dedicated, engaged, and compassionate intellectual leaders locally, regionally, and globally. </w:t>
      </w:r>
      <w:r w:rsidRPr="00394EB9">
        <w:t xml:space="preserve"> Our curriculum focuses on skills essential to higher levels of intellectual and creative scholarship, ethical community engagement, and civic communication and action.  </w:t>
      </w:r>
      <w:r w:rsidRPr="00394EB9">
        <w:rPr>
          <w:color w:val="000000" w:themeColor="text1"/>
        </w:rPr>
        <w:t>We have prioritized three domains of a student’s intellectual and professional development that serve as the bases for student learning within the program:</w:t>
      </w:r>
    </w:p>
    <w:p w14:paraId="5AF29135" w14:textId="77777777" w:rsidR="00394EB9" w:rsidRPr="00394EB9" w:rsidRDefault="00394EB9" w:rsidP="00394EB9">
      <w:pPr>
        <w:tabs>
          <w:tab w:val="left" w:pos="5560"/>
        </w:tabs>
        <w:ind w:left="900"/>
        <w:rPr>
          <w:color w:val="000000" w:themeColor="text1"/>
        </w:rPr>
      </w:pPr>
    </w:p>
    <w:p w14:paraId="5F6942A9" w14:textId="77777777" w:rsidR="00394EB9" w:rsidRPr="00394EB9" w:rsidRDefault="00394EB9" w:rsidP="00394EB9">
      <w:pPr>
        <w:pBdr>
          <w:top w:val="single" w:sz="4" w:space="5" w:color="auto"/>
          <w:left w:val="single" w:sz="4" w:space="5" w:color="auto"/>
          <w:bottom w:val="single" w:sz="4" w:space="5" w:color="auto"/>
          <w:right w:val="single" w:sz="4" w:space="5" w:color="auto"/>
        </w:pBdr>
        <w:shd w:val="clear" w:color="auto" w:fill="E0E0E0"/>
        <w:tabs>
          <w:tab w:val="left" w:pos="5560"/>
        </w:tabs>
        <w:ind w:left="900" w:right="720"/>
        <w:rPr>
          <w:b/>
          <w:i/>
          <w:color w:val="000000" w:themeColor="text1"/>
        </w:rPr>
      </w:pPr>
      <w:r w:rsidRPr="00394EB9">
        <w:rPr>
          <w:b/>
          <w:i/>
          <w:color w:val="000000" w:themeColor="text1"/>
        </w:rPr>
        <w:t>Scholarly Inquiry: The ability to analyze knowledge and experiences to generate innovative and creative scholarship</w:t>
      </w:r>
    </w:p>
    <w:p w14:paraId="642F365E" w14:textId="77777777" w:rsidR="00394EB9" w:rsidRPr="00394EB9" w:rsidRDefault="00394EB9" w:rsidP="00394EB9">
      <w:pPr>
        <w:pBdr>
          <w:top w:val="single" w:sz="4" w:space="5" w:color="auto"/>
          <w:left w:val="single" w:sz="4" w:space="5" w:color="auto"/>
          <w:bottom w:val="single" w:sz="4" w:space="5" w:color="auto"/>
          <w:right w:val="single" w:sz="4" w:space="5" w:color="auto"/>
        </w:pBdr>
        <w:shd w:val="clear" w:color="auto" w:fill="E0E0E0"/>
        <w:tabs>
          <w:tab w:val="left" w:pos="5560"/>
        </w:tabs>
        <w:ind w:left="900" w:right="720"/>
        <w:rPr>
          <w:b/>
          <w:i/>
          <w:color w:val="000000" w:themeColor="text1"/>
        </w:rPr>
      </w:pPr>
    </w:p>
    <w:p w14:paraId="0245A059" w14:textId="77777777" w:rsidR="00394EB9" w:rsidRPr="00394EB9" w:rsidRDefault="00394EB9" w:rsidP="00394EB9">
      <w:pPr>
        <w:pBdr>
          <w:top w:val="single" w:sz="4" w:space="5" w:color="auto"/>
          <w:left w:val="single" w:sz="4" w:space="5" w:color="auto"/>
          <w:bottom w:val="single" w:sz="4" w:space="5" w:color="auto"/>
          <w:right w:val="single" w:sz="4" w:space="5" w:color="auto"/>
        </w:pBdr>
        <w:shd w:val="clear" w:color="auto" w:fill="E0E0E0"/>
        <w:tabs>
          <w:tab w:val="left" w:pos="5560"/>
        </w:tabs>
        <w:ind w:left="900" w:right="720"/>
        <w:rPr>
          <w:b/>
          <w:i/>
          <w:color w:val="000000" w:themeColor="text1"/>
        </w:rPr>
      </w:pPr>
      <w:r w:rsidRPr="00394EB9">
        <w:rPr>
          <w:b/>
          <w:i/>
          <w:color w:val="000000" w:themeColor="text1"/>
        </w:rPr>
        <w:t>Community Engagement: Collaboration with local, regional, state, national, and global communities for the mutually beneficial exchange of knowledge and resources</w:t>
      </w:r>
    </w:p>
    <w:p w14:paraId="442534E6" w14:textId="77777777" w:rsidR="00394EB9" w:rsidRPr="00394EB9" w:rsidRDefault="00394EB9" w:rsidP="00394EB9">
      <w:pPr>
        <w:pBdr>
          <w:top w:val="single" w:sz="4" w:space="5" w:color="auto"/>
          <w:left w:val="single" w:sz="4" w:space="5" w:color="auto"/>
          <w:bottom w:val="single" w:sz="4" w:space="5" w:color="auto"/>
          <w:right w:val="single" w:sz="4" w:space="5" w:color="auto"/>
        </w:pBdr>
        <w:shd w:val="clear" w:color="auto" w:fill="E0E0E0"/>
        <w:tabs>
          <w:tab w:val="left" w:pos="5560"/>
        </w:tabs>
        <w:ind w:left="900" w:right="720"/>
        <w:rPr>
          <w:b/>
          <w:i/>
          <w:color w:val="000000" w:themeColor="text1"/>
        </w:rPr>
      </w:pPr>
    </w:p>
    <w:p w14:paraId="626B28BB" w14:textId="77777777" w:rsidR="00394EB9" w:rsidRPr="00394EB9" w:rsidRDefault="00394EB9" w:rsidP="00394EB9">
      <w:pPr>
        <w:pBdr>
          <w:top w:val="single" w:sz="4" w:space="5" w:color="auto"/>
          <w:left w:val="single" w:sz="4" w:space="5" w:color="auto"/>
          <w:bottom w:val="single" w:sz="4" w:space="5" w:color="auto"/>
          <w:right w:val="single" w:sz="4" w:space="5" w:color="auto"/>
        </w:pBdr>
        <w:shd w:val="clear" w:color="auto" w:fill="E0E0E0"/>
        <w:tabs>
          <w:tab w:val="left" w:pos="5560"/>
        </w:tabs>
        <w:ind w:left="900" w:right="720"/>
        <w:rPr>
          <w:b/>
          <w:i/>
          <w:color w:val="000000" w:themeColor="text1"/>
        </w:rPr>
      </w:pPr>
      <w:r w:rsidRPr="00394EB9">
        <w:rPr>
          <w:b/>
          <w:i/>
          <w:color w:val="000000" w:themeColor="text1"/>
        </w:rPr>
        <w:t xml:space="preserve">The Public Sphere: The </w:t>
      </w:r>
      <w:r w:rsidRPr="00394EB9">
        <w:rPr>
          <w:rFonts w:cs="Arial"/>
          <w:b/>
          <w:i/>
          <w:color w:val="000000" w:themeColor="text1"/>
        </w:rPr>
        <w:t>application and extension of one’s knowledge, experiences, and skills to civic and social life</w:t>
      </w:r>
    </w:p>
    <w:p w14:paraId="44068239" w14:textId="77777777" w:rsidR="00394EB9" w:rsidRPr="00394EB9" w:rsidRDefault="00394EB9" w:rsidP="00394EB9">
      <w:pPr>
        <w:tabs>
          <w:tab w:val="left" w:pos="5560"/>
        </w:tabs>
        <w:rPr>
          <w:color w:val="000000" w:themeColor="text1"/>
        </w:rPr>
      </w:pPr>
    </w:p>
    <w:p w14:paraId="48BE9AF3" w14:textId="77777777" w:rsidR="00394EB9" w:rsidRPr="00394EB9" w:rsidRDefault="00394EB9" w:rsidP="00394EB9">
      <w:pPr>
        <w:ind w:left="720"/>
        <w:rPr>
          <w:rFonts w:cs="Arial"/>
        </w:rPr>
      </w:pPr>
      <w:r w:rsidRPr="00394EB9">
        <w:rPr>
          <w:rFonts w:cs="Arial"/>
        </w:rPr>
        <w:t>The Honors Capstone requires you to demonstrate an independent, meaningful contribution to a particular field of study (</w:t>
      </w:r>
      <w:r w:rsidRPr="00394EB9">
        <w:rPr>
          <w:rFonts w:cs="Arial"/>
          <w:b/>
          <w:i/>
        </w:rPr>
        <w:t>Scholarly Inquiry</w:t>
      </w:r>
      <w:r w:rsidRPr="00394EB9">
        <w:rPr>
          <w:rFonts w:cs="Arial"/>
        </w:rPr>
        <w:t>), and to reflect upon the value and application of the capstone for yourself and for society (</w:t>
      </w:r>
      <w:r w:rsidRPr="00394EB9">
        <w:rPr>
          <w:rFonts w:cs="Arial"/>
          <w:b/>
          <w:i/>
        </w:rPr>
        <w:t>the Public Sphere</w:t>
      </w:r>
      <w:r w:rsidRPr="00394EB9">
        <w:rPr>
          <w:rFonts w:cs="Arial"/>
        </w:rPr>
        <w:t xml:space="preserve">).  This equal emphasis on exemplary scholarship and civic engagement is what distinguishes Honors Program Capstone Projects. </w:t>
      </w:r>
    </w:p>
    <w:p w14:paraId="534B38BD" w14:textId="77777777" w:rsidR="00394EB9" w:rsidRPr="00394EB9" w:rsidRDefault="00394EB9" w:rsidP="00394EB9">
      <w:pPr>
        <w:tabs>
          <w:tab w:val="left" w:pos="5560"/>
        </w:tabs>
        <w:ind w:left="720"/>
        <w:rPr>
          <w:color w:val="000000" w:themeColor="text1"/>
        </w:rPr>
      </w:pPr>
    </w:p>
    <w:p w14:paraId="07CC8A0C" w14:textId="77777777" w:rsidR="00394EB9" w:rsidRPr="00394EB9" w:rsidRDefault="00394EB9" w:rsidP="00394EB9">
      <w:pPr>
        <w:ind w:left="720"/>
        <w:rPr>
          <w:b/>
          <w:u w:val="single"/>
        </w:rPr>
      </w:pPr>
      <w:r w:rsidRPr="00394EB9">
        <w:rPr>
          <w:b/>
          <w:u w:val="single"/>
        </w:rPr>
        <w:t>Honors Capstone Requirements</w:t>
      </w:r>
    </w:p>
    <w:p w14:paraId="4CD8AA9A" w14:textId="77777777" w:rsidR="00394EB9" w:rsidRPr="00394EB9" w:rsidRDefault="00394EB9" w:rsidP="00394EB9">
      <w:pPr>
        <w:ind w:left="720"/>
      </w:pPr>
      <w:r w:rsidRPr="00394EB9">
        <w:t xml:space="preserve">The Honors Capstone is a set of requirements representing the culmination of the student’s learning and development as an RWU Citizen-Scholar.  </w:t>
      </w:r>
      <w:r w:rsidRPr="00394EB9">
        <w:rPr>
          <w:rFonts w:cs="Arial"/>
        </w:rPr>
        <w:t xml:space="preserve">Together, the components of the Honors Capstone showcase </w:t>
      </w:r>
      <w:r w:rsidRPr="00394EB9">
        <w:rPr>
          <w:rFonts w:cs="Arial"/>
          <w:b/>
          <w:i/>
        </w:rPr>
        <w:t>how meaningful and distinguished scholarship and a commitment to integrity and community enriches society.</w:t>
      </w:r>
      <w:r w:rsidRPr="00394EB9">
        <w:t xml:space="preserve"> </w:t>
      </w:r>
    </w:p>
    <w:p w14:paraId="2F15B149" w14:textId="77777777" w:rsidR="00394EB9" w:rsidRPr="00394EB9" w:rsidRDefault="00394EB9" w:rsidP="00394EB9">
      <w:pPr>
        <w:tabs>
          <w:tab w:val="left" w:pos="5560"/>
        </w:tabs>
        <w:ind w:left="720"/>
        <w:rPr>
          <w:color w:val="000000" w:themeColor="text1"/>
        </w:rPr>
      </w:pPr>
    </w:p>
    <w:p w14:paraId="6E3F011A" w14:textId="77777777" w:rsidR="00394EB9" w:rsidRPr="00394EB9" w:rsidRDefault="00394EB9" w:rsidP="00394EB9">
      <w:pPr>
        <w:ind w:left="720"/>
        <w:rPr>
          <w:rFonts w:cs="Arial"/>
        </w:rPr>
      </w:pPr>
      <w:r w:rsidRPr="00394EB9">
        <w:rPr>
          <w:rFonts w:cs="Arial"/>
        </w:rPr>
        <w:t>To fulfill the Honors Capstone requirement, each student must complete three required components:</w:t>
      </w:r>
    </w:p>
    <w:p w14:paraId="021A3C82" w14:textId="77777777" w:rsidR="00394EB9" w:rsidRPr="00394EB9" w:rsidRDefault="00394EB9" w:rsidP="00394EB9">
      <w:pPr>
        <w:pStyle w:val="ListParagraph"/>
        <w:numPr>
          <w:ilvl w:val="0"/>
          <w:numId w:val="3"/>
        </w:numPr>
        <w:tabs>
          <w:tab w:val="left" w:pos="720"/>
        </w:tabs>
        <w:ind w:left="1440"/>
        <w:rPr>
          <w:rFonts w:cs="Arial"/>
        </w:rPr>
      </w:pPr>
      <w:proofErr w:type="gramStart"/>
      <w:r w:rsidRPr="00394EB9">
        <w:rPr>
          <w:rFonts w:cs="Arial"/>
        </w:rPr>
        <w:t>a</w:t>
      </w:r>
      <w:proofErr w:type="gramEnd"/>
      <w:r w:rsidRPr="00394EB9">
        <w:rPr>
          <w:rFonts w:cs="Arial"/>
        </w:rPr>
        <w:t xml:space="preserve"> Capstone Project</w:t>
      </w:r>
    </w:p>
    <w:p w14:paraId="438FF6A8" w14:textId="77777777" w:rsidR="00394EB9" w:rsidRPr="00394EB9" w:rsidRDefault="00394EB9" w:rsidP="00394EB9">
      <w:pPr>
        <w:pStyle w:val="ListParagraph"/>
        <w:numPr>
          <w:ilvl w:val="0"/>
          <w:numId w:val="3"/>
        </w:numPr>
        <w:tabs>
          <w:tab w:val="left" w:pos="720"/>
        </w:tabs>
        <w:ind w:left="1440"/>
        <w:rPr>
          <w:rFonts w:cs="Arial"/>
        </w:rPr>
      </w:pPr>
      <w:proofErr w:type="gramStart"/>
      <w:r w:rsidRPr="00394EB9">
        <w:rPr>
          <w:rFonts w:cs="Arial"/>
        </w:rPr>
        <w:t>the</w:t>
      </w:r>
      <w:proofErr w:type="gramEnd"/>
      <w:r w:rsidRPr="00394EB9">
        <w:rPr>
          <w:rFonts w:cs="Arial"/>
        </w:rPr>
        <w:t xml:space="preserve"> Honors Capstone Reflection</w:t>
      </w:r>
    </w:p>
    <w:p w14:paraId="182B9946" w14:textId="0E0FA149" w:rsidR="007E11EC" w:rsidRDefault="00394EB9" w:rsidP="007E11EC">
      <w:pPr>
        <w:pStyle w:val="ListParagraph"/>
        <w:numPr>
          <w:ilvl w:val="0"/>
          <w:numId w:val="3"/>
        </w:numPr>
        <w:tabs>
          <w:tab w:val="left" w:pos="720"/>
        </w:tabs>
        <w:ind w:left="1440"/>
        <w:rPr>
          <w:rFonts w:cs="Arial"/>
        </w:rPr>
      </w:pPr>
      <w:proofErr w:type="gramStart"/>
      <w:r w:rsidRPr="00394EB9">
        <w:rPr>
          <w:rFonts w:cs="Arial"/>
        </w:rPr>
        <w:t>the</w:t>
      </w:r>
      <w:proofErr w:type="gramEnd"/>
      <w:r w:rsidRPr="00394EB9">
        <w:rPr>
          <w:rFonts w:cs="Arial"/>
        </w:rPr>
        <w:t xml:space="preserve"> dissemination of the Honors Capstone to the university community via an Honors-sponsored public forum</w:t>
      </w:r>
      <w:r w:rsidR="00363691">
        <w:rPr>
          <w:rFonts w:cs="Arial"/>
        </w:rPr>
        <w:t xml:space="preserve"> (Honors Senior SASH Symposia or equivalent)</w:t>
      </w:r>
    </w:p>
    <w:p w14:paraId="1C8C6382" w14:textId="77777777" w:rsidR="007E11EC" w:rsidRPr="007E11EC" w:rsidRDefault="007E11EC" w:rsidP="007E11EC">
      <w:pPr>
        <w:pStyle w:val="ListParagraph"/>
        <w:tabs>
          <w:tab w:val="left" w:pos="720"/>
        </w:tabs>
        <w:ind w:left="1440"/>
        <w:rPr>
          <w:rFonts w:cs="Arial"/>
        </w:rPr>
      </w:pPr>
    </w:p>
    <w:p w14:paraId="6FF99E6B" w14:textId="151D4F3B" w:rsidR="00EC1099" w:rsidRPr="00753FA4" w:rsidRDefault="00EC1099" w:rsidP="00753FA4">
      <w:pPr>
        <w:pStyle w:val="ListParagraph"/>
        <w:tabs>
          <w:tab w:val="left" w:pos="720"/>
        </w:tabs>
        <w:ind w:left="810"/>
        <w:rPr>
          <w:rFonts w:cs="Arial"/>
        </w:rPr>
      </w:pPr>
      <w:r w:rsidRPr="007E11EC">
        <w:rPr>
          <w:rFonts w:cs="Arial"/>
        </w:rPr>
        <w:t xml:space="preserve">The </w:t>
      </w:r>
      <w:proofErr w:type="gramStart"/>
      <w:r w:rsidRPr="007E11EC">
        <w:rPr>
          <w:rFonts w:cs="Arial"/>
        </w:rPr>
        <w:t xml:space="preserve">Honors Capstone is evaluated by </w:t>
      </w:r>
      <w:r w:rsidR="00363691">
        <w:rPr>
          <w:rFonts w:cs="Arial"/>
        </w:rPr>
        <w:t>the faculty mentor within the discipline</w:t>
      </w:r>
      <w:proofErr w:type="gramEnd"/>
      <w:r w:rsidR="00363691">
        <w:rPr>
          <w:rFonts w:cs="Arial"/>
        </w:rPr>
        <w:t xml:space="preserve">.  </w:t>
      </w:r>
      <w:proofErr w:type="gramStart"/>
      <w:r w:rsidR="00363691">
        <w:rPr>
          <w:rFonts w:cs="Arial"/>
        </w:rPr>
        <w:t xml:space="preserve">The Honors Capstone Reflection and the Honors SASH presentation (or equivalent) are evaluated by </w:t>
      </w:r>
      <w:r w:rsidRPr="007E11EC">
        <w:rPr>
          <w:rFonts w:cs="Arial"/>
        </w:rPr>
        <w:t>faculty from the Honors Advisory Council</w:t>
      </w:r>
      <w:proofErr w:type="gramEnd"/>
      <w:r w:rsidRPr="007E11EC">
        <w:rPr>
          <w:rFonts w:cs="Arial"/>
        </w:rPr>
        <w:t xml:space="preserve">.  The Honors Program has developed </w:t>
      </w:r>
      <w:r w:rsidR="00363691">
        <w:rPr>
          <w:rFonts w:cs="Arial"/>
        </w:rPr>
        <w:t xml:space="preserve">the following </w:t>
      </w:r>
      <w:r w:rsidRPr="007E11EC">
        <w:rPr>
          <w:rFonts w:cs="Arial"/>
        </w:rPr>
        <w:t>two rubrics</w:t>
      </w:r>
      <w:r w:rsidR="00363691">
        <w:rPr>
          <w:rFonts w:cs="Arial"/>
        </w:rPr>
        <w:t xml:space="preserve">—the </w:t>
      </w:r>
      <w:r w:rsidRPr="007E11EC">
        <w:rPr>
          <w:rFonts w:cs="Arial"/>
          <w:b/>
          <w:i/>
        </w:rPr>
        <w:t>Scholarly Inquiry</w:t>
      </w:r>
      <w:r w:rsidR="00363691">
        <w:rPr>
          <w:rFonts w:cs="Arial"/>
          <w:b/>
          <w:i/>
        </w:rPr>
        <w:t xml:space="preserve"> Rubric</w:t>
      </w:r>
      <w:r w:rsidRPr="007E11EC">
        <w:rPr>
          <w:rFonts w:cs="Arial"/>
        </w:rPr>
        <w:t xml:space="preserve"> </w:t>
      </w:r>
      <w:r w:rsidR="00363691">
        <w:rPr>
          <w:rFonts w:cs="Arial"/>
        </w:rPr>
        <w:t xml:space="preserve">and </w:t>
      </w:r>
      <w:r w:rsidRPr="007E11EC">
        <w:rPr>
          <w:rFonts w:cs="Arial"/>
          <w:b/>
          <w:i/>
        </w:rPr>
        <w:t>The Public Sphere</w:t>
      </w:r>
      <w:r w:rsidR="00363691">
        <w:rPr>
          <w:rFonts w:cs="Arial"/>
          <w:b/>
          <w:i/>
        </w:rPr>
        <w:t xml:space="preserve"> Rubric</w:t>
      </w:r>
      <w:r w:rsidR="00363691">
        <w:rPr>
          <w:rFonts w:cs="Arial"/>
          <w:i/>
        </w:rPr>
        <w:t>—</w:t>
      </w:r>
      <w:r w:rsidR="00363691">
        <w:rPr>
          <w:rFonts w:cs="Arial"/>
        </w:rPr>
        <w:t>to guide the evaluation and feedback process</w:t>
      </w:r>
      <w:r w:rsidRPr="007E11EC">
        <w:rPr>
          <w:rFonts w:cs="Arial"/>
        </w:rPr>
        <w:t>.</w:t>
      </w:r>
    </w:p>
    <w:p w14:paraId="5F709C66" w14:textId="77777777" w:rsidR="00FD5459" w:rsidRDefault="00FD5459" w:rsidP="008F0FAF">
      <w:pPr>
        <w:ind w:left="720" w:right="450"/>
        <w:rPr>
          <w:rFonts w:cs="Arial"/>
          <w:b/>
          <w:sz w:val="28"/>
          <w:szCs w:val="28"/>
        </w:rPr>
      </w:pPr>
    </w:p>
    <w:p w14:paraId="2C73662E" w14:textId="4FA76498" w:rsidR="00E03D6C" w:rsidRPr="00EC1099" w:rsidRDefault="00E03D6C" w:rsidP="008F0FAF">
      <w:pPr>
        <w:ind w:left="720" w:right="450"/>
        <w:rPr>
          <w:rFonts w:cs="Arial"/>
          <w:b/>
          <w:sz w:val="28"/>
          <w:szCs w:val="28"/>
        </w:rPr>
      </w:pPr>
      <w:r w:rsidRPr="00EC1099">
        <w:rPr>
          <w:rFonts w:cs="Arial"/>
          <w:b/>
          <w:sz w:val="28"/>
          <w:szCs w:val="28"/>
        </w:rPr>
        <w:t>Scholarly Inquiry</w:t>
      </w:r>
    </w:p>
    <w:p w14:paraId="29B60F3E" w14:textId="77777777" w:rsidR="0089101C" w:rsidRDefault="0089101C" w:rsidP="00A0597C">
      <w:pPr>
        <w:ind w:left="720" w:right="450"/>
        <w:rPr>
          <w:rFonts w:cs="Arial"/>
        </w:rPr>
      </w:pPr>
    </w:p>
    <w:p w14:paraId="6B1A5883" w14:textId="4B9C8B62" w:rsidR="00A0597C" w:rsidRPr="0089101C" w:rsidRDefault="00E03D6C" w:rsidP="00A0597C">
      <w:pPr>
        <w:ind w:left="720" w:right="450"/>
        <w:rPr>
          <w:rFonts w:cs="Arial"/>
        </w:rPr>
      </w:pPr>
      <w:r w:rsidRPr="0089101C">
        <w:rPr>
          <w:rFonts w:cs="Arial"/>
        </w:rPr>
        <w:t xml:space="preserve">Scholarly Inquiry is at the heart of any successful capstone project, though it can be conceptualized quite differently across disciplines.  As an Honors Capstone, students are required to demonstrate an advanced level of mastery of their topic or discipline, as assessed by faculty from within that field of study.  </w:t>
      </w:r>
      <w:r w:rsidR="00040723" w:rsidRPr="0089101C">
        <w:rPr>
          <w:rFonts w:cs="Arial"/>
        </w:rPr>
        <w:t xml:space="preserve">The Honors Program also requires students to demonstrate proficiency at two particular learning outcomes within the Scholarly Inquiry Domain:  </w:t>
      </w:r>
      <w:r w:rsidR="00040723" w:rsidRPr="0089101C">
        <w:rPr>
          <w:rFonts w:cs="Arial"/>
          <w:b/>
          <w:i/>
        </w:rPr>
        <w:t xml:space="preserve">Critical </w:t>
      </w:r>
      <w:r w:rsidR="0089101C" w:rsidRPr="0089101C">
        <w:rPr>
          <w:rFonts w:cs="Arial"/>
          <w:b/>
          <w:i/>
        </w:rPr>
        <w:t xml:space="preserve">Reflection and </w:t>
      </w:r>
      <w:r w:rsidR="00040723" w:rsidRPr="0089101C">
        <w:rPr>
          <w:rFonts w:cs="Arial"/>
          <w:b/>
          <w:i/>
        </w:rPr>
        <w:t>Inquiry</w:t>
      </w:r>
      <w:r w:rsidR="00040723" w:rsidRPr="0089101C">
        <w:rPr>
          <w:rFonts w:cs="Arial"/>
        </w:rPr>
        <w:t xml:space="preserve"> and </w:t>
      </w:r>
      <w:r w:rsidR="00040723" w:rsidRPr="0089101C">
        <w:rPr>
          <w:rFonts w:cs="Arial"/>
          <w:b/>
          <w:i/>
        </w:rPr>
        <w:t>Integrative Scholarship</w:t>
      </w:r>
      <w:r w:rsidR="00040723" w:rsidRPr="0089101C">
        <w:rPr>
          <w:rFonts w:cs="Arial"/>
        </w:rPr>
        <w:t xml:space="preserve">.  </w:t>
      </w:r>
    </w:p>
    <w:p w14:paraId="321C02A2" w14:textId="77777777" w:rsidR="00A0597C" w:rsidRPr="0089101C" w:rsidRDefault="00A0597C" w:rsidP="00A0597C">
      <w:r w:rsidRPr="0089101C">
        <w:rPr>
          <w:b/>
        </w:rPr>
        <w:tab/>
      </w:r>
    </w:p>
    <w:p w14:paraId="779DDE82" w14:textId="77777777" w:rsidR="00A0597C" w:rsidRPr="0089101C" w:rsidRDefault="00A0597C" w:rsidP="00A0597C">
      <w:pPr>
        <w:pBdr>
          <w:top w:val="single" w:sz="4" w:space="5" w:color="auto"/>
          <w:left w:val="single" w:sz="4" w:space="10" w:color="auto"/>
          <w:bottom w:val="single" w:sz="4" w:space="5" w:color="auto"/>
          <w:right w:val="single" w:sz="4" w:space="10" w:color="auto"/>
        </w:pBdr>
        <w:shd w:val="clear" w:color="auto" w:fill="E6E6E6"/>
        <w:ind w:left="720"/>
        <w:rPr>
          <w:b/>
          <w:i/>
        </w:rPr>
      </w:pPr>
      <w:r w:rsidRPr="0089101C">
        <w:rPr>
          <w:b/>
          <w:i/>
        </w:rPr>
        <w:t>Scholarly Inquiry: the ability to analyze knowledge and experiences to generate innovative and creative scholarship.</w:t>
      </w:r>
    </w:p>
    <w:p w14:paraId="7E6E2360" w14:textId="77777777" w:rsidR="00A0597C" w:rsidRPr="0089101C" w:rsidRDefault="00A0597C" w:rsidP="00A0597C">
      <w:pPr>
        <w:pBdr>
          <w:top w:val="single" w:sz="4" w:space="5" w:color="auto"/>
          <w:left w:val="single" w:sz="4" w:space="10" w:color="auto"/>
          <w:bottom w:val="single" w:sz="4" w:space="5" w:color="auto"/>
          <w:right w:val="single" w:sz="4" w:space="10" w:color="auto"/>
        </w:pBdr>
        <w:shd w:val="clear" w:color="auto" w:fill="E6E6E6"/>
        <w:ind w:left="720"/>
        <w:rPr>
          <w:b/>
          <w:i/>
        </w:rPr>
      </w:pPr>
    </w:p>
    <w:p w14:paraId="62500758" w14:textId="77777777" w:rsidR="00A0597C" w:rsidRPr="0089101C" w:rsidRDefault="00A0597C" w:rsidP="00A0597C">
      <w:pPr>
        <w:pBdr>
          <w:top w:val="single" w:sz="4" w:space="5" w:color="auto"/>
          <w:left w:val="single" w:sz="4" w:space="10" w:color="auto"/>
          <w:bottom w:val="single" w:sz="4" w:space="5" w:color="auto"/>
          <w:right w:val="single" w:sz="4" w:space="10" w:color="auto"/>
        </w:pBdr>
        <w:shd w:val="clear" w:color="auto" w:fill="E6E6E6"/>
        <w:ind w:left="720"/>
        <w:rPr>
          <w:b/>
          <w:i/>
        </w:rPr>
      </w:pPr>
      <w:r w:rsidRPr="0089101C">
        <w:rPr>
          <w:b/>
          <w:i/>
        </w:rPr>
        <w:t>Critical Reflection and Inquiry</w:t>
      </w:r>
      <w:r w:rsidRPr="0089101C">
        <w:t>:</w:t>
      </w:r>
      <w:r w:rsidRPr="0089101C">
        <w:rPr>
          <w:b/>
          <w:i/>
        </w:rPr>
        <w:t xml:space="preserve"> the ability to critique and reflect upon knowledge to pose informed, relevant, and urgent questions.</w:t>
      </w:r>
    </w:p>
    <w:p w14:paraId="54F1A2FB" w14:textId="77777777" w:rsidR="00A0597C" w:rsidRPr="0089101C" w:rsidRDefault="00A0597C" w:rsidP="00A0597C">
      <w:pPr>
        <w:pBdr>
          <w:top w:val="single" w:sz="4" w:space="5" w:color="auto"/>
          <w:left w:val="single" w:sz="4" w:space="10" w:color="auto"/>
          <w:bottom w:val="single" w:sz="4" w:space="5" w:color="auto"/>
          <w:right w:val="single" w:sz="4" w:space="10" w:color="auto"/>
        </w:pBdr>
        <w:shd w:val="clear" w:color="auto" w:fill="E6E6E6"/>
        <w:ind w:left="720"/>
        <w:rPr>
          <w:b/>
          <w:i/>
        </w:rPr>
      </w:pPr>
    </w:p>
    <w:p w14:paraId="55064A6E" w14:textId="6AE13234" w:rsidR="00A0597C" w:rsidRPr="0089101C" w:rsidRDefault="00A0597C" w:rsidP="00A0597C">
      <w:pPr>
        <w:pBdr>
          <w:top w:val="single" w:sz="4" w:space="5" w:color="auto"/>
          <w:left w:val="single" w:sz="4" w:space="10" w:color="auto"/>
          <w:bottom w:val="single" w:sz="4" w:space="5" w:color="auto"/>
          <w:right w:val="single" w:sz="4" w:space="10" w:color="auto"/>
        </w:pBdr>
        <w:shd w:val="clear" w:color="auto" w:fill="E6E6E6"/>
        <w:ind w:left="720"/>
        <w:rPr>
          <w:b/>
          <w:i/>
        </w:rPr>
      </w:pPr>
      <w:r w:rsidRPr="0089101C">
        <w:rPr>
          <w:b/>
          <w:i/>
        </w:rPr>
        <w:t>Integrative Scholarship</w:t>
      </w:r>
      <w:r w:rsidRPr="0089101C">
        <w:t>:</w:t>
      </w:r>
      <w:r w:rsidRPr="0089101C">
        <w:rPr>
          <w:b/>
          <w:i/>
        </w:rPr>
        <w:t xml:space="preserve"> the ability to synthesize knowledge to express insight and originality through the analysis of disciplinary or multidisciplinary artifacts.</w:t>
      </w:r>
    </w:p>
    <w:p w14:paraId="0E7CFC29" w14:textId="77777777" w:rsidR="00E03D6C" w:rsidRPr="0089101C" w:rsidRDefault="00E03D6C" w:rsidP="00A0597C">
      <w:pPr>
        <w:ind w:right="450"/>
        <w:rPr>
          <w:rFonts w:cs="Arial"/>
        </w:rPr>
      </w:pPr>
    </w:p>
    <w:p w14:paraId="6BE27AD9" w14:textId="7BFF6EB3" w:rsidR="00E03D6C" w:rsidRPr="0089101C" w:rsidRDefault="00E03D6C" w:rsidP="00A0597C">
      <w:pPr>
        <w:ind w:left="720"/>
        <w:rPr>
          <w:rFonts w:cs="Arial"/>
        </w:rPr>
      </w:pPr>
      <w:r w:rsidRPr="0089101C">
        <w:rPr>
          <w:rFonts w:cs="Arial"/>
        </w:rPr>
        <w:t xml:space="preserve">Regardless of the discipline or genre, the quality of the project is expected to be exceptional.  </w:t>
      </w:r>
      <w:r w:rsidR="00A0597C" w:rsidRPr="0089101C">
        <w:rPr>
          <w:rFonts w:cs="Arial"/>
        </w:rPr>
        <w:t xml:space="preserve">The overall quality of a student’s capstone is measured via a letter grade for the capstone project, submitted by the faculty mentor to the Honors Program Office.  This grade should reflect the faculty mentor’s evaluation of the degree to which the capstone meets (or exceeds) the standards of the discipline, including but not limited to disciplinary/theoretical knowledge, methodological tools, and professional standards for publication and presentation.  </w:t>
      </w:r>
      <w:r w:rsidR="00A0597C" w:rsidRPr="0089101C">
        <w:rPr>
          <w:rFonts w:cs="Arial"/>
          <w:b/>
          <w:i/>
        </w:rPr>
        <w:t>A minimum grade of a B+ on the capstone project, assigned by the student’s faculty mentor, is required to graduate with Honors.</w:t>
      </w:r>
      <w:r w:rsidR="00A0597C" w:rsidRPr="0089101C">
        <w:rPr>
          <w:rFonts w:cs="Arial"/>
        </w:rPr>
        <w:t xml:space="preserve">  </w:t>
      </w:r>
    </w:p>
    <w:p w14:paraId="6A8FBB62" w14:textId="77777777" w:rsidR="00E03D6C" w:rsidRPr="0089101C" w:rsidRDefault="00E03D6C" w:rsidP="008F0FAF">
      <w:pPr>
        <w:ind w:left="720" w:right="450"/>
        <w:rPr>
          <w:rFonts w:cs="Arial"/>
        </w:rPr>
      </w:pPr>
    </w:p>
    <w:p w14:paraId="39892A55" w14:textId="3180B744" w:rsidR="00C0662E" w:rsidRPr="0089101C" w:rsidRDefault="0089101C" w:rsidP="008F0FAF">
      <w:pPr>
        <w:ind w:left="720"/>
        <w:rPr>
          <w:rFonts w:cs="Arial"/>
        </w:rPr>
      </w:pPr>
      <w:r>
        <w:rPr>
          <w:rFonts w:cs="Arial"/>
        </w:rPr>
        <w:t>Each of t</w:t>
      </w:r>
      <w:r w:rsidR="00E052F9" w:rsidRPr="0089101C">
        <w:rPr>
          <w:rFonts w:cs="Arial"/>
        </w:rPr>
        <w:t xml:space="preserve">he </w:t>
      </w:r>
      <w:r w:rsidR="00D16073" w:rsidRPr="0089101C">
        <w:rPr>
          <w:rFonts w:cs="Arial"/>
        </w:rPr>
        <w:t xml:space="preserve">Honors Capstone components are also </w:t>
      </w:r>
      <w:r w:rsidR="00E052F9" w:rsidRPr="0089101C">
        <w:rPr>
          <w:rFonts w:cs="Arial"/>
        </w:rPr>
        <w:t>evaluate</w:t>
      </w:r>
      <w:r w:rsidR="00D16073" w:rsidRPr="0089101C">
        <w:rPr>
          <w:rFonts w:cs="Arial"/>
        </w:rPr>
        <w:t xml:space="preserve">d </w:t>
      </w:r>
      <w:r w:rsidR="00E052F9" w:rsidRPr="0089101C">
        <w:rPr>
          <w:rFonts w:cs="Arial"/>
        </w:rPr>
        <w:t>with res</w:t>
      </w:r>
      <w:r w:rsidR="00D16073" w:rsidRPr="0089101C">
        <w:rPr>
          <w:rFonts w:cs="Arial"/>
        </w:rPr>
        <w:t xml:space="preserve">pect to the </w:t>
      </w:r>
      <w:r w:rsidR="00E052F9" w:rsidRPr="0089101C">
        <w:rPr>
          <w:rFonts w:cs="Arial"/>
          <w:b/>
          <w:i/>
        </w:rPr>
        <w:t>Scholarly Inquiry</w:t>
      </w:r>
      <w:r w:rsidR="00D16073" w:rsidRPr="0089101C">
        <w:rPr>
          <w:rFonts w:cs="Arial"/>
          <w:b/>
          <w:i/>
        </w:rPr>
        <w:t xml:space="preserve"> </w:t>
      </w:r>
      <w:r w:rsidR="00D16073" w:rsidRPr="0089101C">
        <w:rPr>
          <w:rFonts w:cs="Arial"/>
        </w:rPr>
        <w:t>learning domain</w:t>
      </w:r>
      <w:r w:rsidR="00E052F9" w:rsidRPr="0089101C">
        <w:rPr>
          <w:rFonts w:cs="Arial"/>
          <w:b/>
          <w:i/>
        </w:rPr>
        <w:t xml:space="preserve">, </w:t>
      </w:r>
      <w:r w:rsidR="00E052F9" w:rsidRPr="0089101C">
        <w:rPr>
          <w:rFonts w:cs="Arial"/>
        </w:rPr>
        <w:t>as outlined in the attached rubric</w:t>
      </w:r>
      <w:r w:rsidR="00E052F9" w:rsidRPr="0089101C">
        <w:rPr>
          <w:rFonts w:cs="Arial"/>
          <w:b/>
          <w:i/>
        </w:rPr>
        <w:t>.</w:t>
      </w:r>
      <w:r w:rsidR="00E052F9" w:rsidRPr="0089101C">
        <w:rPr>
          <w:rFonts w:cs="Arial"/>
        </w:rPr>
        <w:t xml:space="preserve">  </w:t>
      </w:r>
      <w:r w:rsidR="00E052F9" w:rsidRPr="0089101C">
        <w:rPr>
          <w:rFonts w:cs="Arial"/>
          <w:b/>
          <w:i/>
        </w:rPr>
        <w:t xml:space="preserve">Scholarly Inquiry </w:t>
      </w:r>
      <w:r w:rsidR="00E052F9" w:rsidRPr="0089101C">
        <w:rPr>
          <w:rFonts w:cs="Arial"/>
        </w:rPr>
        <w:t>is comprised of multiple dimensions relating to independence, originality, and mastery of disciplinary knowledge and methodology.  For each dimens</w:t>
      </w:r>
      <w:r w:rsidR="00D16073" w:rsidRPr="0089101C">
        <w:rPr>
          <w:rFonts w:cs="Arial"/>
        </w:rPr>
        <w:t>ion of the rubric, the faculty rates</w:t>
      </w:r>
      <w:r w:rsidR="00E052F9" w:rsidRPr="0089101C">
        <w:rPr>
          <w:rFonts w:cs="Arial"/>
        </w:rPr>
        <w:t xml:space="preserve"> the student on a 0-2 scale (Does Not Pass, Pass, or Strongly Pass).  </w:t>
      </w:r>
    </w:p>
    <w:p w14:paraId="7E2CD915" w14:textId="77777777" w:rsidR="00FD5459" w:rsidRDefault="00FD5459" w:rsidP="008F0FAF">
      <w:pPr>
        <w:ind w:left="720" w:right="450"/>
        <w:rPr>
          <w:rFonts w:cs="Arial"/>
          <w:b/>
          <w:sz w:val="28"/>
          <w:szCs w:val="28"/>
        </w:rPr>
      </w:pPr>
    </w:p>
    <w:p w14:paraId="1990E747" w14:textId="77777777" w:rsidR="00FD5459" w:rsidRDefault="00FD5459" w:rsidP="008F0FAF">
      <w:pPr>
        <w:ind w:left="720" w:right="450"/>
        <w:rPr>
          <w:rFonts w:cs="Arial"/>
          <w:b/>
          <w:sz w:val="28"/>
          <w:szCs w:val="28"/>
        </w:rPr>
      </w:pPr>
    </w:p>
    <w:p w14:paraId="6112A633" w14:textId="77777777" w:rsidR="005E7D58" w:rsidRDefault="005E7D58" w:rsidP="008F0FAF">
      <w:pPr>
        <w:ind w:left="720" w:right="450"/>
        <w:rPr>
          <w:rFonts w:cs="Arial"/>
          <w:b/>
          <w:sz w:val="28"/>
          <w:szCs w:val="28"/>
        </w:rPr>
      </w:pPr>
    </w:p>
    <w:p w14:paraId="237EE82B" w14:textId="77777777" w:rsidR="005E7D58" w:rsidRDefault="005E7D58" w:rsidP="008F0FAF">
      <w:pPr>
        <w:ind w:left="720" w:right="450"/>
        <w:rPr>
          <w:rFonts w:cs="Arial"/>
          <w:b/>
          <w:sz w:val="28"/>
          <w:szCs w:val="28"/>
        </w:rPr>
      </w:pPr>
    </w:p>
    <w:p w14:paraId="6C6BDDCA" w14:textId="77777777" w:rsidR="00ED0B70" w:rsidRDefault="009D088A" w:rsidP="008F0FAF">
      <w:pPr>
        <w:pStyle w:val="Default"/>
        <w:tabs>
          <w:tab w:val="left" w:pos="810"/>
        </w:tabs>
        <w:ind w:left="720" w:hanging="810"/>
        <w:rPr>
          <w:rFonts w:asciiTheme="minorHAnsi" w:hAnsiTheme="minorHAnsi" w:cs="Times New Roman"/>
          <w:b/>
          <w:sz w:val="32"/>
          <w:szCs w:val="32"/>
        </w:rPr>
      </w:pPr>
      <w:r>
        <w:rPr>
          <w:rFonts w:asciiTheme="minorHAnsi" w:hAnsiTheme="minorHAnsi" w:cs="Times New Roman"/>
          <w:b/>
          <w:sz w:val="32"/>
          <w:szCs w:val="32"/>
        </w:rPr>
        <w:tab/>
      </w:r>
    </w:p>
    <w:p w14:paraId="579529CC" w14:textId="77777777" w:rsidR="00D16073" w:rsidRDefault="00ED0B70" w:rsidP="00363691">
      <w:pPr>
        <w:pStyle w:val="Default"/>
        <w:tabs>
          <w:tab w:val="left" w:pos="810"/>
        </w:tabs>
        <w:ind w:left="720" w:hanging="810"/>
        <w:rPr>
          <w:rFonts w:asciiTheme="minorHAnsi" w:hAnsiTheme="minorHAnsi" w:cs="Times New Roman"/>
          <w:b/>
          <w:sz w:val="32"/>
          <w:szCs w:val="32"/>
        </w:rPr>
      </w:pPr>
      <w:r>
        <w:rPr>
          <w:rFonts w:asciiTheme="minorHAnsi" w:hAnsiTheme="minorHAnsi" w:cs="Times New Roman"/>
          <w:b/>
          <w:sz w:val="32"/>
          <w:szCs w:val="32"/>
        </w:rPr>
        <w:tab/>
      </w:r>
    </w:p>
    <w:p w14:paraId="69AAE460" w14:textId="77777777" w:rsidR="00D16073" w:rsidRDefault="00D16073">
      <w:pPr>
        <w:rPr>
          <w:rFonts w:cs="Times New Roman"/>
          <w:b/>
          <w:color w:val="000000"/>
          <w:sz w:val="32"/>
          <w:szCs w:val="32"/>
        </w:rPr>
      </w:pPr>
      <w:r>
        <w:rPr>
          <w:rFonts w:cs="Times New Roman"/>
          <w:b/>
          <w:sz w:val="32"/>
          <w:szCs w:val="32"/>
        </w:rPr>
        <w:br w:type="page"/>
      </w:r>
    </w:p>
    <w:p w14:paraId="3FEEF671" w14:textId="107167E1" w:rsidR="00FD5459" w:rsidRPr="00441EA1" w:rsidRDefault="00FD5459" w:rsidP="00D16073">
      <w:pPr>
        <w:pStyle w:val="Default"/>
        <w:tabs>
          <w:tab w:val="left" w:pos="810"/>
        </w:tabs>
        <w:ind w:left="1620" w:hanging="810"/>
        <w:rPr>
          <w:rFonts w:asciiTheme="minorHAnsi" w:hAnsiTheme="minorHAnsi" w:cs="Times New Roman"/>
          <w:b/>
          <w:sz w:val="32"/>
          <w:szCs w:val="32"/>
        </w:rPr>
      </w:pPr>
      <w:r w:rsidRPr="00441EA1">
        <w:rPr>
          <w:rFonts w:asciiTheme="minorHAnsi" w:hAnsiTheme="minorHAnsi" w:cs="Times New Roman"/>
          <w:b/>
          <w:sz w:val="32"/>
          <w:szCs w:val="32"/>
        </w:rPr>
        <w:lastRenderedPageBreak/>
        <w:t>Scholarly Inquiry Rubric</w:t>
      </w:r>
    </w:p>
    <w:p w14:paraId="4D711D00" w14:textId="77777777" w:rsidR="00FD5459" w:rsidRPr="00E9397B" w:rsidRDefault="00FD5459" w:rsidP="008F0FAF">
      <w:pPr>
        <w:pStyle w:val="Default"/>
        <w:tabs>
          <w:tab w:val="left" w:pos="810"/>
          <w:tab w:val="left" w:pos="1833"/>
        </w:tabs>
        <w:ind w:left="720"/>
        <w:rPr>
          <w:rFonts w:asciiTheme="minorHAnsi" w:hAnsiTheme="minorHAnsi" w:cs="Times New Roman"/>
        </w:rPr>
      </w:pPr>
    </w:p>
    <w:tbl>
      <w:tblPr>
        <w:tblStyle w:val="TableGrid"/>
        <w:tblW w:w="5000" w:type="pct"/>
        <w:tblInd w:w="918" w:type="dxa"/>
        <w:tblLook w:val="04A0" w:firstRow="1" w:lastRow="0" w:firstColumn="1" w:lastColumn="0" w:noHBand="0" w:noVBand="1"/>
      </w:tblPr>
      <w:tblGrid>
        <w:gridCol w:w="4849"/>
        <w:gridCol w:w="4849"/>
        <w:gridCol w:w="4846"/>
      </w:tblGrid>
      <w:tr w:rsidR="00FD5459" w:rsidRPr="00E9397B" w14:paraId="23EBBE22" w14:textId="77777777" w:rsidTr="00E052F9">
        <w:tc>
          <w:tcPr>
            <w:tcW w:w="1667" w:type="pct"/>
          </w:tcPr>
          <w:p w14:paraId="07725B93" w14:textId="77777777" w:rsidR="00FD5459" w:rsidRPr="00E9397B" w:rsidRDefault="00FD5459" w:rsidP="008F0FAF">
            <w:pPr>
              <w:tabs>
                <w:tab w:val="left" w:pos="810"/>
              </w:tabs>
              <w:ind w:left="-108"/>
              <w:rPr>
                <w:rFonts w:cs="Times New Roman"/>
                <w:b/>
              </w:rPr>
            </w:pPr>
            <w:r w:rsidRPr="00E9397B">
              <w:rPr>
                <w:rFonts w:cs="Times New Roman"/>
                <w:b/>
              </w:rPr>
              <w:t>Outcome</w:t>
            </w:r>
          </w:p>
        </w:tc>
        <w:tc>
          <w:tcPr>
            <w:tcW w:w="1667" w:type="pct"/>
          </w:tcPr>
          <w:p w14:paraId="492FD052" w14:textId="77777777" w:rsidR="00FD5459" w:rsidRPr="00E9397B" w:rsidRDefault="00FD5459" w:rsidP="00C13E45">
            <w:pPr>
              <w:tabs>
                <w:tab w:val="left" w:pos="810"/>
              </w:tabs>
              <w:ind w:left="-97"/>
              <w:rPr>
                <w:rFonts w:cs="Times New Roman"/>
                <w:b/>
              </w:rPr>
            </w:pPr>
            <w:r w:rsidRPr="00E9397B">
              <w:rPr>
                <w:rFonts w:cs="Times New Roman"/>
                <w:b/>
              </w:rPr>
              <w:t>Characteristic</w:t>
            </w:r>
          </w:p>
        </w:tc>
        <w:tc>
          <w:tcPr>
            <w:tcW w:w="1666" w:type="pct"/>
          </w:tcPr>
          <w:p w14:paraId="4A57C34A" w14:textId="77777777" w:rsidR="00FD5459" w:rsidRPr="00E9397B" w:rsidRDefault="00FD5459" w:rsidP="00C13E45">
            <w:pPr>
              <w:tabs>
                <w:tab w:val="left" w:pos="634"/>
              </w:tabs>
              <w:ind w:left="-86"/>
              <w:rPr>
                <w:rFonts w:cs="Times New Roman"/>
                <w:b/>
              </w:rPr>
            </w:pPr>
            <w:r w:rsidRPr="00E9397B">
              <w:rPr>
                <w:rFonts w:cs="Times New Roman"/>
                <w:b/>
              </w:rPr>
              <w:t>Level of Mastery</w:t>
            </w:r>
          </w:p>
        </w:tc>
      </w:tr>
      <w:tr w:rsidR="00FD5459" w:rsidRPr="00E9397B" w14:paraId="59A17527" w14:textId="77777777" w:rsidTr="00E052F9">
        <w:tc>
          <w:tcPr>
            <w:tcW w:w="1667" w:type="pct"/>
          </w:tcPr>
          <w:p w14:paraId="25E9E66F" w14:textId="77777777" w:rsidR="00FD5459" w:rsidRPr="00E9397B" w:rsidRDefault="00FD5459" w:rsidP="008F0FAF">
            <w:pPr>
              <w:tabs>
                <w:tab w:val="left" w:pos="810"/>
              </w:tabs>
              <w:ind w:left="-108"/>
              <w:rPr>
                <w:rFonts w:cs="Times New Roman"/>
                <w:b/>
              </w:rPr>
            </w:pPr>
            <w:r w:rsidRPr="00E9397B">
              <w:rPr>
                <w:rFonts w:cs="Arial"/>
                <w:b/>
              </w:rPr>
              <w:t>Development and Design of the Research Question/Creative Challenge</w:t>
            </w:r>
          </w:p>
        </w:tc>
        <w:tc>
          <w:tcPr>
            <w:tcW w:w="1667" w:type="pct"/>
          </w:tcPr>
          <w:p w14:paraId="193A0020" w14:textId="77777777" w:rsidR="00FD5459" w:rsidRPr="00E9397B" w:rsidRDefault="00FD5459" w:rsidP="00C13E45">
            <w:pPr>
              <w:tabs>
                <w:tab w:val="left" w:pos="810"/>
              </w:tabs>
              <w:ind w:left="-97"/>
              <w:rPr>
                <w:rFonts w:cs="Times New Roman"/>
              </w:rPr>
            </w:pPr>
            <w:r w:rsidRPr="00E9397B">
              <w:rPr>
                <w:rFonts w:cs="Times New Roman"/>
              </w:rPr>
              <w:t>Identifies unique research question/creative challenge; Goals/objectives/hypotheses are explicit</w:t>
            </w:r>
          </w:p>
        </w:tc>
        <w:tc>
          <w:tcPr>
            <w:tcW w:w="1666" w:type="pct"/>
          </w:tcPr>
          <w:p w14:paraId="61239042" w14:textId="77777777" w:rsidR="00FD5459" w:rsidRPr="00E9397B" w:rsidRDefault="00FD5459" w:rsidP="00C13E45">
            <w:pPr>
              <w:tabs>
                <w:tab w:val="left" w:pos="634"/>
              </w:tabs>
              <w:ind w:left="-86"/>
              <w:rPr>
                <w:rFonts w:cs="Times New Roman"/>
              </w:rPr>
            </w:pPr>
            <w:r w:rsidRPr="00E9397B">
              <w:rPr>
                <w:rFonts w:cs="Times New Roman"/>
              </w:rPr>
              <w:t>Strong Pass</w:t>
            </w:r>
          </w:p>
          <w:p w14:paraId="2C621C81" w14:textId="77777777" w:rsidR="00FD5459" w:rsidRPr="00E9397B" w:rsidRDefault="00FD5459" w:rsidP="00C13E45">
            <w:pPr>
              <w:tabs>
                <w:tab w:val="left" w:pos="634"/>
              </w:tabs>
              <w:ind w:left="-86"/>
              <w:rPr>
                <w:rFonts w:cs="Times New Roman"/>
              </w:rPr>
            </w:pPr>
          </w:p>
          <w:p w14:paraId="4AEC4340" w14:textId="77777777" w:rsidR="00FD5459" w:rsidRPr="00E9397B" w:rsidRDefault="00FD5459" w:rsidP="00C13E45">
            <w:pPr>
              <w:tabs>
                <w:tab w:val="left" w:pos="634"/>
              </w:tabs>
              <w:ind w:left="-86"/>
              <w:rPr>
                <w:rFonts w:cs="Times New Roman"/>
              </w:rPr>
            </w:pPr>
            <w:r w:rsidRPr="00E9397B">
              <w:rPr>
                <w:rFonts w:cs="Times New Roman"/>
              </w:rPr>
              <w:t>Pass</w:t>
            </w:r>
          </w:p>
          <w:p w14:paraId="64DCC58A" w14:textId="77777777" w:rsidR="00FD5459" w:rsidRPr="00E9397B" w:rsidRDefault="00FD5459" w:rsidP="00C13E45">
            <w:pPr>
              <w:tabs>
                <w:tab w:val="left" w:pos="634"/>
              </w:tabs>
              <w:ind w:left="-86"/>
              <w:rPr>
                <w:rFonts w:cs="Times New Roman"/>
              </w:rPr>
            </w:pPr>
          </w:p>
          <w:p w14:paraId="0493306E" w14:textId="77777777" w:rsidR="00FD5459" w:rsidRPr="00E9397B" w:rsidRDefault="00FD5459" w:rsidP="00C13E45">
            <w:pPr>
              <w:tabs>
                <w:tab w:val="left" w:pos="634"/>
              </w:tabs>
              <w:ind w:left="-86"/>
              <w:rPr>
                <w:rFonts w:cs="Times New Roman"/>
              </w:rPr>
            </w:pPr>
            <w:r w:rsidRPr="00E9397B">
              <w:rPr>
                <w:rFonts w:cs="Times New Roman"/>
              </w:rPr>
              <w:t>Does Not Meet</w:t>
            </w:r>
          </w:p>
          <w:p w14:paraId="1DB591A7" w14:textId="77777777" w:rsidR="00FD5459" w:rsidRPr="00E9397B" w:rsidRDefault="00FD5459" w:rsidP="00C13E45">
            <w:pPr>
              <w:tabs>
                <w:tab w:val="left" w:pos="634"/>
              </w:tabs>
              <w:ind w:left="-86"/>
              <w:rPr>
                <w:rFonts w:cs="Times New Roman"/>
              </w:rPr>
            </w:pPr>
          </w:p>
        </w:tc>
      </w:tr>
      <w:tr w:rsidR="00FD5459" w:rsidRPr="00E9397B" w14:paraId="001106A6" w14:textId="77777777" w:rsidTr="00E052F9">
        <w:tc>
          <w:tcPr>
            <w:tcW w:w="1667" w:type="pct"/>
          </w:tcPr>
          <w:p w14:paraId="22184FEE" w14:textId="77777777" w:rsidR="00FD5459" w:rsidRPr="00E9397B" w:rsidRDefault="00FD5459" w:rsidP="008F0FAF">
            <w:pPr>
              <w:tabs>
                <w:tab w:val="left" w:pos="810"/>
              </w:tabs>
              <w:ind w:left="-108"/>
              <w:rPr>
                <w:rFonts w:cs="Times New Roman"/>
                <w:b/>
              </w:rPr>
            </w:pPr>
            <w:r w:rsidRPr="00E9397B">
              <w:rPr>
                <w:rFonts w:cs="Arial"/>
                <w:b/>
              </w:rPr>
              <w:t>Synthesis of Existing Knowledge and Perspectives</w:t>
            </w:r>
          </w:p>
        </w:tc>
        <w:tc>
          <w:tcPr>
            <w:tcW w:w="1667" w:type="pct"/>
          </w:tcPr>
          <w:p w14:paraId="19BF337B" w14:textId="77777777" w:rsidR="00FD5459" w:rsidRPr="00E9397B" w:rsidRDefault="00FD5459" w:rsidP="00C13E45">
            <w:pPr>
              <w:tabs>
                <w:tab w:val="left" w:pos="810"/>
              </w:tabs>
              <w:ind w:left="-97"/>
              <w:rPr>
                <w:rFonts w:cs="Times New Roman"/>
              </w:rPr>
            </w:pPr>
            <w:r w:rsidRPr="00E9397B">
              <w:rPr>
                <w:rFonts w:cs="Times New Roman"/>
              </w:rPr>
              <w:t>Inquiry is presented within the appropriate disciplinary framework; Topic is contextualized among sources and materials</w:t>
            </w:r>
          </w:p>
        </w:tc>
        <w:tc>
          <w:tcPr>
            <w:tcW w:w="1666" w:type="pct"/>
          </w:tcPr>
          <w:p w14:paraId="5726BD3D" w14:textId="77777777" w:rsidR="00FD5459" w:rsidRPr="00E9397B" w:rsidRDefault="00FD5459" w:rsidP="00C13E45">
            <w:pPr>
              <w:tabs>
                <w:tab w:val="left" w:pos="634"/>
              </w:tabs>
              <w:ind w:left="-86"/>
              <w:rPr>
                <w:rFonts w:cs="Times New Roman"/>
              </w:rPr>
            </w:pPr>
            <w:r w:rsidRPr="00E9397B">
              <w:rPr>
                <w:rFonts w:cs="Times New Roman"/>
              </w:rPr>
              <w:t>Strong Pass</w:t>
            </w:r>
          </w:p>
          <w:p w14:paraId="0436B8E9" w14:textId="77777777" w:rsidR="00FD5459" w:rsidRPr="00E9397B" w:rsidRDefault="00FD5459" w:rsidP="00C13E45">
            <w:pPr>
              <w:tabs>
                <w:tab w:val="left" w:pos="634"/>
              </w:tabs>
              <w:ind w:left="-86"/>
              <w:rPr>
                <w:rFonts w:cs="Times New Roman"/>
              </w:rPr>
            </w:pPr>
          </w:p>
          <w:p w14:paraId="42607DC3" w14:textId="77777777" w:rsidR="00FD5459" w:rsidRPr="00E9397B" w:rsidRDefault="00FD5459" w:rsidP="00C13E45">
            <w:pPr>
              <w:tabs>
                <w:tab w:val="left" w:pos="634"/>
              </w:tabs>
              <w:ind w:left="-86"/>
              <w:rPr>
                <w:rFonts w:cs="Times New Roman"/>
              </w:rPr>
            </w:pPr>
            <w:r w:rsidRPr="00E9397B">
              <w:rPr>
                <w:rFonts w:cs="Times New Roman"/>
              </w:rPr>
              <w:t>Pass</w:t>
            </w:r>
          </w:p>
          <w:p w14:paraId="0AC587BF" w14:textId="77777777" w:rsidR="00FD5459" w:rsidRPr="00E9397B" w:rsidRDefault="00FD5459" w:rsidP="00C13E45">
            <w:pPr>
              <w:tabs>
                <w:tab w:val="left" w:pos="634"/>
              </w:tabs>
              <w:ind w:left="-86"/>
              <w:rPr>
                <w:rFonts w:cs="Times New Roman"/>
              </w:rPr>
            </w:pPr>
          </w:p>
          <w:p w14:paraId="56F55F0F" w14:textId="77777777" w:rsidR="00FD5459" w:rsidRPr="00E9397B" w:rsidRDefault="00FD5459" w:rsidP="00C13E45">
            <w:pPr>
              <w:tabs>
                <w:tab w:val="left" w:pos="634"/>
              </w:tabs>
              <w:ind w:left="-86"/>
              <w:rPr>
                <w:rFonts w:cs="Times New Roman"/>
              </w:rPr>
            </w:pPr>
            <w:r w:rsidRPr="00E9397B">
              <w:rPr>
                <w:rFonts w:cs="Times New Roman"/>
              </w:rPr>
              <w:t>Does Not Meet</w:t>
            </w:r>
          </w:p>
          <w:p w14:paraId="1E4CB6E4" w14:textId="77777777" w:rsidR="00FD5459" w:rsidRPr="00E9397B" w:rsidRDefault="00FD5459" w:rsidP="00C13E45">
            <w:pPr>
              <w:tabs>
                <w:tab w:val="left" w:pos="634"/>
              </w:tabs>
              <w:ind w:left="-86"/>
              <w:rPr>
                <w:rFonts w:cs="Times New Roman"/>
              </w:rPr>
            </w:pPr>
          </w:p>
        </w:tc>
      </w:tr>
      <w:tr w:rsidR="00FD5459" w:rsidRPr="00E9397B" w14:paraId="17EF83DA" w14:textId="77777777" w:rsidTr="00E052F9">
        <w:tc>
          <w:tcPr>
            <w:tcW w:w="1667" w:type="pct"/>
          </w:tcPr>
          <w:p w14:paraId="2838BC2A" w14:textId="77777777" w:rsidR="00FD5459" w:rsidRPr="00E9397B" w:rsidRDefault="00FD5459" w:rsidP="008F0FAF">
            <w:pPr>
              <w:pStyle w:val="Default"/>
              <w:tabs>
                <w:tab w:val="left" w:pos="810"/>
              </w:tabs>
              <w:ind w:left="-108"/>
              <w:rPr>
                <w:rFonts w:asciiTheme="minorHAnsi" w:hAnsiTheme="minorHAnsi" w:cs="Times New Roman"/>
                <w:b/>
              </w:rPr>
            </w:pPr>
            <w:r w:rsidRPr="00E9397B">
              <w:rPr>
                <w:rFonts w:asciiTheme="minorHAnsi" w:hAnsiTheme="minorHAnsi" w:cs="Arial"/>
                <w:b/>
              </w:rPr>
              <w:t>Analysis of Evidence</w:t>
            </w:r>
          </w:p>
        </w:tc>
        <w:tc>
          <w:tcPr>
            <w:tcW w:w="1667" w:type="pct"/>
          </w:tcPr>
          <w:p w14:paraId="23975108" w14:textId="77777777" w:rsidR="00FD5459" w:rsidRPr="00E9397B" w:rsidRDefault="00FD5459" w:rsidP="00C13E45">
            <w:pPr>
              <w:tabs>
                <w:tab w:val="left" w:pos="810"/>
              </w:tabs>
              <w:ind w:left="-97"/>
              <w:rPr>
                <w:rFonts w:cs="Times New Roman"/>
              </w:rPr>
            </w:pPr>
            <w:r w:rsidRPr="00E9397B">
              <w:rPr>
                <w:rFonts w:cs="Times New Roman"/>
              </w:rPr>
              <w:t>Quantitative, qualitative, and/or other symbolic tools are utilized effectively; Evidence is sufficient to address the inquiry question and is well utilized</w:t>
            </w:r>
          </w:p>
        </w:tc>
        <w:tc>
          <w:tcPr>
            <w:tcW w:w="1666" w:type="pct"/>
          </w:tcPr>
          <w:p w14:paraId="7F0C62BD" w14:textId="77777777" w:rsidR="00FD5459" w:rsidRPr="00E9397B" w:rsidRDefault="00FD5459" w:rsidP="00C13E45">
            <w:pPr>
              <w:tabs>
                <w:tab w:val="left" w:pos="634"/>
              </w:tabs>
              <w:ind w:left="-86"/>
              <w:rPr>
                <w:rFonts w:cs="Times New Roman"/>
              </w:rPr>
            </w:pPr>
            <w:r w:rsidRPr="00E9397B">
              <w:rPr>
                <w:rFonts w:cs="Times New Roman"/>
              </w:rPr>
              <w:t>Strong Pass</w:t>
            </w:r>
          </w:p>
          <w:p w14:paraId="1934EDC4" w14:textId="77777777" w:rsidR="00FD5459" w:rsidRPr="00E9397B" w:rsidRDefault="00FD5459" w:rsidP="00C13E45">
            <w:pPr>
              <w:tabs>
                <w:tab w:val="left" w:pos="634"/>
              </w:tabs>
              <w:ind w:left="-86"/>
              <w:rPr>
                <w:rFonts w:cs="Times New Roman"/>
              </w:rPr>
            </w:pPr>
          </w:p>
          <w:p w14:paraId="1E922A7B" w14:textId="77777777" w:rsidR="00FD5459" w:rsidRPr="00E9397B" w:rsidRDefault="00FD5459" w:rsidP="00C13E45">
            <w:pPr>
              <w:tabs>
                <w:tab w:val="left" w:pos="634"/>
              </w:tabs>
              <w:ind w:left="-86"/>
              <w:rPr>
                <w:rFonts w:cs="Times New Roman"/>
              </w:rPr>
            </w:pPr>
            <w:r w:rsidRPr="00E9397B">
              <w:rPr>
                <w:rFonts w:cs="Times New Roman"/>
              </w:rPr>
              <w:t>Pass</w:t>
            </w:r>
          </w:p>
          <w:p w14:paraId="687485F3" w14:textId="77777777" w:rsidR="00FD5459" w:rsidRPr="00E9397B" w:rsidRDefault="00FD5459" w:rsidP="00C13E45">
            <w:pPr>
              <w:tabs>
                <w:tab w:val="left" w:pos="634"/>
              </w:tabs>
              <w:ind w:left="-86"/>
              <w:rPr>
                <w:rFonts w:cs="Times New Roman"/>
              </w:rPr>
            </w:pPr>
          </w:p>
          <w:p w14:paraId="5943B03D" w14:textId="77777777" w:rsidR="00FD5459" w:rsidRPr="00E9397B" w:rsidRDefault="00FD5459" w:rsidP="00C13E45">
            <w:pPr>
              <w:tabs>
                <w:tab w:val="left" w:pos="634"/>
              </w:tabs>
              <w:ind w:left="-86"/>
              <w:rPr>
                <w:rFonts w:cs="Times New Roman"/>
              </w:rPr>
            </w:pPr>
            <w:r w:rsidRPr="00E9397B">
              <w:rPr>
                <w:rFonts w:cs="Times New Roman"/>
              </w:rPr>
              <w:t>Does Not Meet</w:t>
            </w:r>
          </w:p>
          <w:p w14:paraId="14CD02C2" w14:textId="77777777" w:rsidR="00FD5459" w:rsidRPr="00E9397B" w:rsidRDefault="00FD5459" w:rsidP="00C13E45">
            <w:pPr>
              <w:tabs>
                <w:tab w:val="left" w:pos="634"/>
              </w:tabs>
              <w:ind w:left="-86"/>
              <w:rPr>
                <w:rFonts w:cs="Times New Roman"/>
              </w:rPr>
            </w:pPr>
          </w:p>
        </w:tc>
      </w:tr>
      <w:tr w:rsidR="00FD5459" w:rsidRPr="00E9397B" w14:paraId="2BCB0EE9" w14:textId="77777777" w:rsidTr="00E052F9">
        <w:tc>
          <w:tcPr>
            <w:tcW w:w="1667" w:type="pct"/>
          </w:tcPr>
          <w:p w14:paraId="5AA1FE96" w14:textId="77777777" w:rsidR="00FD5459" w:rsidRPr="00E9397B" w:rsidRDefault="00FD5459" w:rsidP="008F0FAF">
            <w:pPr>
              <w:pStyle w:val="Default"/>
              <w:tabs>
                <w:tab w:val="left" w:pos="810"/>
              </w:tabs>
              <w:ind w:left="-108"/>
              <w:rPr>
                <w:rFonts w:asciiTheme="minorHAnsi" w:hAnsiTheme="minorHAnsi" w:cs="Times New Roman"/>
                <w:b/>
              </w:rPr>
            </w:pPr>
            <w:r w:rsidRPr="00E9397B">
              <w:rPr>
                <w:rFonts w:asciiTheme="minorHAnsi" w:hAnsiTheme="minorHAnsi" w:cs="Arial"/>
                <w:b/>
              </w:rPr>
              <w:t>Conclusions and Limitations</w:t>
            </w:r>
          </w:p>
        </w:tc>
        <w:tc>
          <w:tcPr>
            <w:tcW w:w="1667" w:type="pct"/>
          </w:tcPr>
          <w:p w14:paraId="13B0A9C5" w14:textId="77777777" w:rsidR="00FD5459" w:rsidRPr="00E9397B" w:rsidRDefault="00FD5459" w:rsidP="00C13E45">
            <w:pPr>
              <w:tabs>
                <w:tab w:val="left" w:pos="810"/>
              </w:tabs>
              <w:ind w:left="-97"/>
              <w:rPr>
                <w:rFonts w:cs="Times New Roman"/>
              </w:rPr>
            </w:pPr>
            <w:r w:rsidRPr="00E9397B">
              <w:rPr>
                <w:rFonts w:cs="Times New Roman"/>
              </w:rPr>
              <w:t>Assertions are qualified and well supported; Limitations and qualifications are presented; Demonstrates independent and critical thought</w:t>
            </w:r>
          </w:p>
        </w:tc>
        <w:tc>
          <w:tcPr>
            <w:tcW w:w="1666" w:type="pct"/>
          </w:tcPr>
          <w:p w14:paraId="7B6DA5E8" w14:textId="77777777" w:rsidR="00FD5459" w:rsidRPr="00E9397B" w:rsidRDefault="00FD5459" w:rsidP="00C13E45">
            <w:pPr>
              <w:tabs>
                <w:tab w:val="left" w:pos="634"/>
              </w:tabs>
              <w:ind w:left="-86"/>
              <w:rPr>
                <w:rFonts w:cs="Times New Roman"/>
              </w:rPr>
            </w:pPr>
            <w:r w:rsidRPr="00E9397B">
              <w:rPr>
                <w:rFonts w:cs="Times New Roman"/>
              </w:rPr>
              <w:t>Strong Pass</w:t>
            </w:r>
          </w:p>
          <w:p w14:paraId="3882B017" w14:textId="77777777" w:rsidR="00FD5459" w:rsidRPr="00E9397B" w:rsidRDefault="00FD5459" w:rsidP="00C13E45">
            <w:pPr>
              <w:tabs>
                <w:tab w:val="left" w:pos="634"/>
              </w:tabs>
              <w:ind w:left="-86"/>
              <w:rPr>
                <w:rFonts w:cs="Times New Roman"/>
              </w:rPr>
            </w:pPr>
          </w:p>
          <w:p w14:paraId="08AA311C" w14:textId="77777777" w:rsidR="00FD5459" w:rsidRPr="00E9397B" w:rsidRDefault="00FD5459" w:rsidP="00C13E45">
            <w:pPr>
              <w:tabs>
                <w:tab w:val="left" w:pos="634"/>
              </w:tabs>
              <w:ind w:left="-86"/>
              <w:rPr>
                <w:rFonts w:cs="Times New Roman"/>
              </w:rPr>
            </w:pPr>
            <w:r w:rsidRPr="00E9397B">
              <w:rPr>
                <w:rFonts w:cs="Times New Roman"/>
              </w:rPr>
              <w:t>Pass</w:t>
            </w:r>
          </w:p>
          <w:p w14:paraId="042AAEFB" w14:textId="77777777" w:rsidR="00FD5459" w:rsidRPr="00E9397B" w:rsidRDefault="00FD5459" w:rsidP="00C13E45">
            <w:pPr>
              <w:tabs>
                <w:tab w:val="left" w:pos="634"/>
              </w:tabs>
              <w:ind w:left="-86"/>
              <w:rPr>
                <w:rFonts w:cs="Times New Roman"/>
              </w:rPr>
            </w:pPr>
          </w:p>
          <w:p w14:paraId="74878250" w14:textId="77777777" w:rsidR="00FD5459" w:rsidRPr="00E9397B" w:rsidRDefault="00FD5459" w:rsidP="00C13E45">
            <w:pPr>
              <w:tabs>
                <w:tab w:val="left" w:pos="634"/>
              </w:tabs>
              <w:ind w:left="-86"/>
              <w:rPr>
                <w:rFonts w:cs="Times New Roman"/>
              </w:rPr>
            </w:pPr>
            <w:r w:rsidRPr="00E9397B">
              <w:rPr>
                <w:rFonts w:cs="Times New Roman"/>
              </w:rPr>
              <w:t>Does Not Meet</w:t>
            </w:r>
          </w:p>
          <w:p w14:paraId="0D9F1A92" w14:textId="77777777" w:rsidR="00FD5459" w:rsidRPr="00E9397B" w:rsidRDefault="00FD5459" w:rsidP="00C13E45">
            <w:pPr>
              <w:tabs>
                <w:tab w:val="left" w:pos="634"/>
              </w:tabs>
              <w:ind w:left="-86"/>
              <w:rPr>
                <w:rFonts w:cs="Times New Roman"/>
              </w:rPr>
            </w:pPr>
          </w:p>
        </w:tc>
      </w:tr>
      <w:tr w:rsidR="00FD5459" w:rsidRPr="00E9397B" w14:paraId="5AF45860" w14:textId="77777777" w:rsidTr="00E052F9">
        <w:tc>
          <w:tcPr>
            <w:tcW w:w="1667" w:type="pct"/>
          </w:tcPr>
          <w:p w14:paraId="2807B924" w14:textId="77777777" w:rsidR="00FD5459" w:rsidRPr="00E9397B" w:rsidRDefault="00FD5459" w:rsidP="008F0FAF">
            <w:pPr>
              <w:pStyle w:val="Default"/>
              <w:tabs>
                <w:tab w:val="left" w:pos="810"/>
              </w:tabs>
              <w:ind w:left="-108"/>
              <w:rPr>
                <w:rFonts w:asciiTheme="minorHAnsi" w:hAnsiTheme="minorHAnsi" w:cs="Times New Roman"/>
                <w:b/>
              </w:rPr>
            </w:pPr>
            <w:r w:rsidRPr="00E9397B">
              <w:rPr>
                <w:rFonts w:asciiTheme="minorHAnsi" w:hAnsiTheme="minorHAnsi" w:cs="Arial"/>
                <w:b/>
              </w:rPr>
              <w:t>Quality of Writing and Ethical Use of Resources</w:t>
            </w:r>
          </w:p>
        </w:tc>
        <w:tc>
          <w:tcPr>
            <w:tcW w:w="1667" w:type="pct"/>
          </w:tcPr>
          <w:p w14:paraId="4B567245" w14:textId="77777777" w:rsidR="00FD5459" w:rsidRPr="00E9397B" w:rsidRDefault="00FD5459" w:rsidP="00C13E45">
            <w:pPr>
              <w:tabs>
                <w:tab w:val="left" w:pos="810"/>
              </w:tabs>
              <w:ind w:left="-97"/>
              <w:rPr>
                <w:rFonts w:cs="Times New Roman"/>
              </w:rPr>
            </w:pPr>
            <w:r w:rsidRPr="00E9397B">
              <w:rPr>
                <w:rFonts w:cs="Times New Roman"/>
              </w:rPr>
              <w:t>Language clearly and effectively communicates ideas; Errors are minimal; Sources and citations are used correctly</w:t>
            </w:r>
          </w:p>
        </w:tc>
        <w:tc>
          <w:tcPr>
            <w:tcW w:w="1666" w:type="pct"/>
          </w:tcPr>
          <w:p w14:paraId="4E6A92E3" w14:textId="77777777" w:rsidR="00FD5459" w:rsidRPr="00E9397B" w:rsidRDefault="00FD5459" w:rsidP="00C13E45">
            <w:pPr>
              <w:tabs>
                <w:tab w:val="left" w:pos="634"/>
              </w:tabs>
              <w:ind w:left="-86"/>
              <w:rPr>
                <w:rFonts w:cs="Times New Roman"/>
              </w:rPr>
            </w:pPr>
            <w:r w:rsidRPr="00E9397B">
              <w:rPr>
                <w:rFonts w:cs="Times New Roman"/>
              </w:rPr>
              <w:t>Strong Pass</w:t>
            </w:r>
          </w:p>
          <w:p w14:paraId="6991F5CA" w14:textId="77777777" w:rsidR="00FD5459" w:rsidRPr="00E9397B" w:rsidRDefault="00FD5459" w:rsidP="00C13E45">
            <w:pPr>
              <w:tabs>
                <w:tab w:val="left" w:pos="634"/>
              </w:tabs>
              <w:ind w:left="-86"/>
              <w:rPr>
                <w:rFonts w:cs="Times New Roman"/>
              </w:rPr>
            </w:pPr>
          </w:p>
          <w:p w14:paraId="1F8F32BB" w14:textId="77777777" w:rsidR="00FD5459" w:rsidRPr="00E9397B" w:rsidRDefault="00FD5459" w:rsidP="00C13E45">
            <w:pPr>
              <w:tabs>
                <w:tab w:val="left" w:pos="634"/>
              </w:tabs>
              <w:ind w:left="-86"/>
              <w:rPr>
                <w:rFonts w:cs="Times New Roman"/>
              </w:rPr>
            </w:pPr>
            <w:r w:rsidRPr="00E9397B">
              <w:rPr>
                <w:rFonts w:cs="Times New Roman"/>
              </w:rPr>
              <w:t>Pass</w:t>
            </w:r>
          </w:p>
          <w:p w14:paraId="5399FC6F" w14:textId="77777777" w:rsidR="00FD5459" w:rsidRPr="00E9397B" w:rsidRDefault="00FD5459" w:rsidP="00C13E45">
            <w:pPr>
              <w:tabs>
                <w:tab w:val="left" w:pos="634"/>
              </w:tabs>
              <w:ind w:left="-86"/>
              <w:rPr>
                <w:rFonts w:cs="Times New Roman"/>
              </w:rPr>
            </w:pPr>
          </w:p>
          <w:p w14:paraId="5576199F" w14:textId="77777777" w:rsidR="00FD5459" w:rsidRPr="00E9397B" w:rsidRDefault="00FD5459" w:rsidP="00C13E45">
            <w:pPr>
              <w:tabs>
                <w:tab w:val="left" w:pos="634"/>
              </w:tabs>
              <w:ind w:left="-86"/>
              <w:rPr>
                <w:rFonts w:cs="Times New Roman"/>
              </w:rPr>
            </w:pPr>
            <w:r w:rsidRPr="00E9397B">
              <w:rPr>
                <w:rFonts w:cs="Times New Roman"/>
              </w:rPr>
              <w:t>Does Not Meet</w:t>
            </w:r>
          </w:p>
          <w:p w14:paraId="2EC1C6CC" w14:textId="77777777" w:rsidR="00FD5459" w:rsidRPr="00E9397B" w:rsidRDefault="00FD5459" w:rsidP="00C13E45">
            <w:pPr>
              <w:tabs>
                <w:tab w:val="left" w:pos="634"/>
              </w:tabs>
              <w:ind w:left="-86"/>
              <w:rPr>
                <w:rFonts w:cs="Times New Roman"/>
              </w:rPr>
            </w:pPr>
          </w:p>
        </w:tc>
      </w:tr>
    </w:tbl>
    <w:p w14:paraId="20794729" w14:textId="77777777" w:rsidR="00FD5459" w:rsidRDefault="00FD5459" w:rsidP="008F0FAF">
      <w:pPr>
        <w:tabs>
          <w:tab w:val="left" w:pos="810"/>
        </w:tabs>
        <w:ind w:left="720"/>
        <w:rPr>
          <w:rFonts w:cs="Arial"/>
          <w:b/>
          <w:sz w:val="28"/>
          <w:szCs w:val="28"/>
        </w:rPr>
      </w:pPr>
      <w:r>
        <w:rPr>
          <w:rFonts w:cs="Arial"/>
          <w:b/>
          <w:sz w:val="28"/>
          <w:szCs w:val="28"/>
        </w:rPr>
        <w:br w:type="page"/>
      </w:r>
    </w:p>
    <w:p w14:paraId="0EF3AFBD" w14:textId="43DD6BB1" w:rsidR="00E03D6C" w:rsidRPr="00EC1099" w:rsidRDefault="00EC1099" w:rsidP="008F0FAF">
      <w:pPr>
        <w:ind w:left="720" w:right="450"/>
        <w:rPr>
          <w:rFonts w:cs="Arial"/>
          <w:sz w:val="28"/>
          <w:szCs w:val="28"/>
        </w:rPr>
      </w:pPr>
      <w:r>
        <w:rPr>
          <w:rFonts w:cs="Arial"/>
          <w:b/>
          <w:sz w:val="28"/>
          <w:szCs w:val="28"/>
        </w:rPr>
        <w:lastRenderedPageBreak/>
        <w:t>T</w:t>
      </w:r>
      <w:r w:rsidR="00E03D6C" w:rsidRPr="00EC1099">
        <w:rPr>
          <w:rFonts w:cs="Arial"/>
          <w:b/>
          <w:sz w:val="28"/>
          <w:szCs w:val="28"/>
        </w:rPr>
        <w:t>he Public Sphere</w:t>
      </w:r>
    </w:p>
    <w:p w14:paraId="35A9AD4B" w14:textId="77777777" w:rsidR="00E03D6C" w:rsidRPr="0043760D" w:rsidRDefault="00E03D6C" w:rsidP="008F0FAF">
      <w:pPr>
        <w:ind w:left="720" w:right="450"/>
        <w:rPr>
          <w:rFonts w:cs="Arial"/>
        </w:rPr>
      </w:pPr>
    </w:p>
    <w:p w14:paraId="0AEBBED1" w14:textId="10BB04E9" w:rsidR="00034932" w:rsidRPr="00034932" w:rsidRDefault="001D28B7" w:rsidP="00034932">
      <w:pPr>
        <w:widowControl w:val="0"/>
        <w:autoSpaceDE w:val="0"/>
        <w:autoSpaceDN w:val="0"/>
        <w:adjustRightInd w:val="0"/>
        <w:ind w:left="720"/>
      </w:pPr>
      <w:r w:rsidRPr="001D28B7">
        <w:rPr>
          <w:rFonts w:cs="Calibri"/>
        </w:rPr>
        <w:t xml:space="preserve">The reflection </w:t>
      </w:r>
      <w:r>
        <w:rPr>
          <w:rFonts w:cs="Calibri"/>
        </w:rPr>
        <w:t xml:space="preserve">and dissemination </w:t>
      </w:r>
      <w:r w:rsidRPr="001D28B7">
        <w:rPr>
          <w:rFonts w:cs="Calibri"/>
        </w:rPr>
        <w:t>portion</w:t>
      </w:r>
      <w:r>
        <w:rPr>
          <w:rFonts w:cs="Calibri"/>
        </w:rPr>
        <w:t>s</w:t>
      </w:r>
      <w:r w:rsidRPr="001D28B7">
        <w:rPr>
          <w:rFonts w:cs="Calibri"/>
        </w:rPr>
        <w:t xml:space="preserve"> of the Honors Capstone Project</w:t>
      </w:r>
      <w:r w:rsidR="00BA2D64">
        <w:rPr>
          <w:rFonts w:cs="Calibri"/>
        </w:rPr>
        <w:t xml:space="preserve"> prompt</w:t>
      </w:r>
      <w:r w:rsidRPr="001D28B7">
        <w:rPr>
          <w:rFonts w:cs="Calibri"/>
        </w:rPr>
        <w:t xml:space="preserve"> students think about their educational and professional growth and/or contributions within a larger civic community.  </w:t>
      </w:r>
      <w:r w:rsidR="00034932">
        <w:rPr>
          <w:rFonts w:cs="Times New Roman"/>
        </w:rPr>
        <w:t xml:space="preserve">Through these forums, students will </w:t>
      </w:r>
      <w:r w:rsidR="00034932">
        <w:t>be evaluated on the capstone</w:t>
      </w:r>
      <w:r w:rsidR="00034932" w:rsidRPr="00286464">
        <w:t xml:space="preserve"> project with respect to </w:t>
      </w:r>
      <w:r w:rsidR="00034932">
        <w:t xml:space="preserve">their </w:t>
      </w:r>
      <w:r w:rsidR="00034932" w:rsidRPr="00286464">
        <w:t xml:space="preserve">recognition </w:t>
      </w:r>
      <w:r w:rsidR="00034932">
        <w:t xml:space="preserve">of </w:t>
      </w:r>
      <w:r w:rsidR="00034932" w:rsidRPr="00286464">
        <w:t>and insightful reflection</w:t>
      </w:r>
      <w:r w:rsidR="00034932">
        <w:t xml:space="preserve"> on the capstone experience and their education as a whole.</w:t>
      </w:r>
    </w:p>
    <w:p w14:paraId="62C90501" w14:textId="77777777" w:rsidR="00034932" w:rsidRDefault="00034932" w:rsidP="00AF78F1">
      <w:pPr>
        <w:widowControl w:val="0"/>
        <w:autoSpaceDE w:val="0"/>
        <w:autoSpaceDN w:val="0"/>
        <w:adjustRightInd w:val="0"/>
        <w:ind w:left="720"/>
        <w:rPr>
          <w:rFonts w:cs="Calibri"/>
        </w:rPr>
      </w:pPr>
    </w:p>
    <w:p w14:paraId="70630473" w14:textId="1104088F" w:rsidR="00034932" w:rsidRDefault="001D28B7" w:rsidP="00AF78F1">
      <w:pPr>
        <w:widowControl w:val="0"/>
        <w:autoSpaceDE w:val="0"/>
        <w:autoSpaceDN w:val="0"/>
        <w:adjustRightInd w:val="0"/>
        <w:ind w:left="720"/>
      </w:pPr>
      <w:r w:rsidRPr="00286464">
        <w:t xml:space="preserve">All intellectual and creative scholarship can be situated </w:t>
      </w:r>
      <w:r w:rsidRPr="00034932">
        <w:t>in the public sphere—that which comprises (but is not limited to) our civic and social life, politics, and other local, regional, and/or global issues.</w:t>
      </w:r>
      <w:r w:rsidRPr="00286464">
        <w:t xml:space="preserve">  For the Honors Capstone, students are expected to contextualize their work </w:t>
      </w:r>
      <w:r w:rsidR="00034932">
        <w:t xml:space="preserve">in the public sphere as demonstrated by proficiency on two learning domains: </w:t>
      </w:r>
      <w:r w:rsidR="00034932" w:rsidRPr="00034932">
        <w:rPr>
          <w:b/>
          <w:i/>
        </w:rPr>
        <w:t>Civic Analysis of Knowledge</w:t>
      </w:r>
      <w:r w:rsidR="00034932">
        <w:rPr>
          <w:b/>
        </w:rPr>
        <w:t xml:space="preserve"> </w:t>
      </w:r>
      <w:r w:rsidR="00034932">
        <w:t xml:space="preserve">and </w:t>
      </w:r>
      <w:r w:rsidR="00034932" w:rsidRPr="00034932">
        <w:rPr>
          <w:b/>
          <w:i/>
        </w:rPr>
        <w:t>Civic Communication</w:t>
      </w:r>
      <w:r w:rsidR="00034932">
        <w:rPr>
          <w:b/>
        </w:rPr>
        <w:t xml:space="preserve">. </w:t>
      </w:r>
    </w:p>
    <w:p w14:paraId="43A818B1" w14:textId="77777777" w:rsidR="00034932" w:rsidRDefault="00034932" w:rsidP="00AF78F1">
      <w:pPr>
        <w:widowControl w:val="0"/>
        <w:autoSpaceDE w:val="0"/>
        <w:autoSpaceDN w:val="0"/>
        <w:adjustRightInd w:val="0"/>
        <w:ind w:left="720"/>
      </w:pPr>
    </w:p>
    <w:p w14:paraId="00674F7C" w14:textId="77777777" w:rsidR="00034932" w:rsidRDefault="00034932" w:rsidP="00034932">
      <w:pPr>
        <w:pStyle w:val="ListParagraph"/>
        <w:rPr>
          <w:b/>
          <w:i/>
          <w:sz w:val="23"/>
          <w:szCs w:val="23"/>
        </w:rPr>
      </w:pPr>
    </w:p>
    <w:p w14:paraId="1660EFD6" w14:textId="77777777" w:rsidR="00034932" w:rsidRPr="00C6344C" w:rsidRDefault="00034932" w:rsidP="00034932">
      <w:pPr>
        <w:pStyle w:val="ListParagraph"/>
        <w:pBdr>
          <w:top w:val="single" w:sz="4" w:space="5" w:color="auto"/>
          <w:left w:val="single" w:sz="4" w:space="10" w:color="auto"/>
          <w:bottom w:val="single" w:sz="4" w:space="5" w:color="auto"/>
          <w:right w:val="single" w:sz="4" w:space="10" w:color="auto"/>
        </w:pBdr>
        <w:shd w:val="clear" w:color="auto" w:fill="E6E6E6"/>
        <w:rPr>
          <w:b/>
          <w:i/>
          <w:sz w:val="23"/>
          <w:szCs w:val="23"/>
        </w:rPr>
      </w:pPr>
      <w:r w:rsidRPr="00873BBF">
        <w:rPr>
          <w:b/>
          <w:i/>
          <w:sz w:val="23"/>
          <w:szCs w:val="23"/>
        </w:rPr>
        <w:t xml:space="preserve">Public Sphere: the </w:t>
      </w:r>
      <w:r>
        <w:rPr>
          <w:rFonts w:cs="Arial"/>
          <w:b/>
          <w:i/>
        </w:rPr>
        <w:t>application and extension</w:t>
      </w:r>
      <w:r w:rsidRPr="00873BBF">
        <w:rPr>
          <w:rFonts w:cs="Arial"/>
          <w:b/>
          <w:i/>
        </w:rPr>
        <w:t xml:space="preserve"> of one’s knowledge</w:t>
      </w:r>
      <w:r>
        <w:rPr>
          <w:rFonts w:cs="Arial"/>
          <w:b/>
          <w:i/>
        </w:rPr>
        <w:t>, experiences, and skills</w:t>
      </w:r>
      <w:r w:rsidRPr="00873BBF">
        <w:rPr>
          <w:rFonts w:cs="Arial"/>
          <w:b/>
          <w:i/>
        </w:rPr>
        <w:t xml:space="preserve"> </w:t>
      </w:r>
      <w:r>
        <w:rPr>
          <w:rFonts w:cs="Arial"/>
          <w:b/>
          <w:i/>
        </w:rPr>
        <w:t>to civic and social life</w:t>
      </w:r>
      <w:r w:rsidRPr="00C6344C">
        <w:rPr>
          <w:b/>
          <w:i/>
        </w:rPr>
        <w:t xml:space="preserve">.  </w:t>
      </w:r>
    </w:p>
    <w:p w14:paraId="14630F79" w14:textId="77777777" w:rsidR="00034932" w:rsidRDefault="00034932" w:rsidP="00034932">
      <w:pPr>
        <w:pStyle w:val="NormalWeb"/>
        <w:pBdr>
          <w:top w:val="single" w:sz="4" w:space="5" w:color="auto"/>
          <w:left w:val="single" w:sz="4" w:space="10" w:color="auto"/>
          <w:bottom w:val="single" w:sz="4" w:space="5" w:color="auto"/>
          <w:right w:val="single" w:sz="4" w:space="10" w:color="auto"/>
        </w:pBdr>
        <w:shd w:val="clear" w:color="auto" w:fill="E6E6E6"/>
        <w:ind w:left="720"/>
        <w:rPr>
          <w:rFonts w:asciiTheme="minorHAnsi" w:hAnsiTheme="minorHAnsi"/>
          <w:b/>
          <w:i/>
          <w:sz w:val="23"/>
          <w:szCs w:val="23"/>
        </w:rPr>
      </w:pPr>
      <w:r>
        <w:rPr>
          <w:rFonts w:asciiTheme="minorHAnsi" w:hAnsiTheme="minorHAnsi"/>
          <w:b/>
          <w:i/>
          <w:sz w:val="23"/>
          <w:szCs w:val="23"/>
        </w:rPr>
        <w:t>Civic Analysis of Knowledge</w:t>
      </w:r>
      <w:r w:rsidRPr="001567D3">
        <w:rPr>
          <w:rFonts w:asciiTheme="minorHAnsi" w:hAnsiTheme="minorHAnsi"/>
          <w:b/>
          <w:i/>
          <w:sz w:val="23"/>
          <w:szCs w:val="23"/>
        </w:rPr>
        <w:t>:</w:t>
      </w:r>
      <w:r>
        <w:rPr>
          <w:rFonts w:asciiTheme="minorHAnsi" w:hAnsiTheme="minorHAnsi"/>
          <w:b/>
          <w:i/>
          <w:sz w:val="23"/>
          <w:szCs w:val="23"/>
        </w:rPr>
        <w:t xml:space="preserve"> Analyzes and connects one or more academic fields (and its facts, theories, skills, and methodologies) to one’s own participation in civic and social life</w:t>
      </w:r>
      <w:r w:rsidRPr="001567D3">
        <w:rPr>
          <w:rFonts w:asciiTheme="minorHAnsi" w:hAnsiTheme="minorHAnsi"/>
          <w:b/>
          <w:i/>
          <w:sz w:val="23"/>
          <w:szCs w:val="23"/>
        </w:rPr>
        <w:t>.</w:t>
      </w:r>
    </w:p>
    <w:p w14:paraId="022078E9" w14:textId="59EA4F6F" w:rsidR="001D28B7" w:rsidRPr="00034932" w:rsidRDefault="00034932" w:rsidP="00034932">
      <w:pPr>
        <w:pStyle w:val="NormalWeb"/>
        <w:pBdr>
          <w:top w:val="single" w:sz="4" w:space="5" w:color="auto"/>
          <w:left w:val="single" w:sz="4" w:space="10" w:color="auto"/>
          <w:bottom w:val="single" w:sz="4" w:space="5" w:color="auto"/>
          <w:right w:val="single" w:sz="4" w:space="10" w:color="auto"/>
        </w:pBdr>
        <w:shd w:val="clear" w:color="auto" w:fill="E6E6E6"/>
        <w:ind w:left="720"/>
        <w:rPr>
          <w:rFonts w:asciiTheme="minorHAnsi" w:hAnsiTheme="minorHAnsi"/>
          <w:b/>
          <w:i/>
          <w:sz w:val="23"/>
          <w:szCs w:val="23"/>
        </w:rPr>
      </w:pPr>
      <w:r>
        <w:rPr>
          <w:rFonts w:asciiTheme="minorHAnsi" w:hAnsiTheme="minorHAnsi"/>
          <w:b/>
          <w:i/>
          <w:sz w:val="23"/>
          <w:szCs w:val="23"/>
        </w:rPr>
        <w:t>Civic Communication</w:t>
      </w:r>
      <w:r w:rsidRPr="001567D3">
        <w:rPr>
          <w:rFonts w:asciiTheme="minorHAnsi" w:hAnsiTheme="minorHAnsi"/>
          <w:b/>
          <w:i/>
          <w:sz w:val="23"/>
          <w:szCs w:val="23"/>
        </w:rPr>
        <w:t>:</w:t>
      </w:r>
      <w:r>
        <w:rPr>
          <w:rFonts w:asciiTheme="minorHAnsi" w:hAnsiTheme="minorHAnsi"/>
          <w:b/>
          <w:i/>
          <w:sz w:val="23"/>
          <w:szCs w:val="23"/>
        </w:rPr>
        <w:t xml:space="preserve"> the ability to effectively and persuasively communicate the civic value of disciplinary knowledge to non-disciplinary audiences</w:t>
      </w:r>
      <w:r w:rsidRPr="001567D3">
        <w:rPr>
          <w:rFonts w:asciiTheme="minorHAnsi" w:hAnsiTheme="minorHAnsi"/>
          <w:b/>
          <w:i/>
          <w:sz w:val="23"/>
          <w:szCs w:val="23"/>
        </w:rPr>
        <w:t>.</w:t>
      </w:r>
    </w:p>
    <w:p w14:paraId="6B546548" w14:textId="3E4E38EA" w:rsidR="00E03D6C" w:rsidRDefault="00AF78F1" w:rsidP="00497A64">
      <w:pPr>
        <w:widowControl w:val="0"/>
        <w:autoSpaceDE w:val="0"/>
        <w:autoSpaceDN w:val="0"/>
        <w:adjustRightInd w:val="0"/>
        <w:ind w:left="720"/>
      </w:pPr>
      <w:r>
        <w:rPr>
          <w:rFonts w:cs="Times New Roman"/>
        </w:rPr>
        <w:t xml:space="preserve">The analysis and extension of knowledge to the public sphere requires thoughtful, critical interpretation of one’s scholarship.  </w:t>
      </w:r>
      <w:r w:rsidR="001D28B7">
        <w:rPr>
          <w:rFonts w:cs="Calibri"/>
        </w:rPr>
        <w:t>The Honors</w:t>
      </w:r>
      <w:r w:rsidR="001D28B7" w:rsidRPr="001D28B7">
        <w:rPr>
          <w:rFonts w:cs="Calibri"/>
        </w:rPr>
        <w:t xml:space="preserve"> component</w:t>
      </w:r>
      <w:r w:rsidR="001D28B7">
        <w:rPr>
          <w:rFonts w:cs="Calibri"/>
        </w:rPr>
        <w:t xml:space="preserve"> of the capstone provide</w:t>
      </w:r>
      <w:r>
        <w:rPr>
          <w:rFonts w:cs="Calibri"/>
        </w:rPr>
        <w:t>s</w:t>
      </w:r>
      <w:r w:rsidR="001D28B7" w:rsidRPr="001D28B7">
        <w:rPr>
          <w:rFonts w:cs="Calibri"/>
        </w:rPr>
        <w:t xml:space="preserve"> an opportunity to think about these larger patterns of your education and service</w:t>
      </w:r>
      <w:r w:rsidR="00497A64">
        <w:rPr>
          <w:rFonts w:cs="Calibri"/>
        </w:rPr>
        <w:t>.  Students are expected</w:t>
      </w:r>
      <w:r w:rsidR="00E03D6C">
        <w:t xml:space="preserve"> to articulate and defend the importance and relevance</w:t>
      </w:r>
      <w:r w:rsidR="00307025">
        <w:t xml:space="preserve"> of their capstone for themselves and for</w:t>
      </w:r>
      <w:r w:rsidR="00E03D6C">
        <w:t xml:space="preserve"> society at-large. </w:t>
      </w:r>
      <w:r w:rsidR="00E53F41">
        <w:t xml:space="preserve"> </w:t>
      </w:r>
      <w:r w:rsidR="00E03D6C">
        <w:t xml:space="preserve">This </w:t>
      </w:r>
      <w:r w:rsidR="00E03D6C">
        <w:rPr>
          <w:rFonts w:cs="Times New Roman"/>
        </w:rPr>
        <w:t xml:space="preserve">requires </w:t>
      </w:r>
      <w:r w:rsidR="00307025">
        <w:rPr>
          <w:rFonts w:cs="Times New Roman"/>
        </w:rPr>
        <w:t xml:space="preserve">students </w:t>
      </w:r>
      <w:r w:rsidR="00E03D6C">
        <w:rPr>
          <w:rFonts w:cs="Times New Roman"/>
        </w:rPr>
        <w:t xml:space="preserve">to engage in professional, intellectual dialogues with non-disciplinary audiences. </w:t>
      </w:r>
      <w:r w:rsidR="002C32D9">
        <w:rPr>
          <w:rFonts w:cs="Times New Roman"/>
        </w:rPr>
        <w:t xml:space="preserve"> </w:t>
      </w:r>
      <w:r w:rsidR="00034932" w:rsidRPr="00DC1819">
        <w:t xml:space="preserve">Exemplary students </w:t>
      </w:r>
      <w:r w:rsidR="00034932">
        <w:t xml:space="preserve">will extend this reflection even further, to </w:t>
      </w:r>
      <w:r w:rsidR="00034932" w:rsidRPr="00DC1819">
        <w:t>challenge their own disciplinary l</w:t>
      </w:r>
      <w:r w:rsidR="00034932">
        <w:t>ens</w:t>
      </w:r>
      <w:r w:rsidR="00034932" w:rsidRPr="00DC1819">
        <w:t xml:space="preserve"> and</w:t>
      </w:r>
      <w:r w:rsidR="00034932">
        <w:t xml:space="preserve"> to </w:t>
      </w:r>
      <w:r w:rsidR="00034932" w:rsidRPr="00DC1819">
        <w:t>critique their approach to the project from a diversity of social and cultural perspectives</w:t>
      </w:r>
      <w:r w:rsidR="00034932">
        <w:t>.</w:t>
      </w:r>
    </w:p>
    <w:p w14:paraId="2F88C0D4" w14:textId="77777777" w:rsidR="00BA2D64" w:rsidRDefault="00BA2D64" w:rsidP="00BA2D64">
      <w:pPr>
        <w:ind w:right="360"/>
      </w:pPr>
    </w:p>
    <w:p w14:paraId="2762FCFF" w14:textId="25D9B114" w:rsidR="00BA2D64" w:rsidRDefault="00BA2D64" w:rsidP="00BA2D64">
      <w:pPr>
        <w:widowControl w:val="0"/>
        <w:autoSpaceDE w:val="0"/>
        <w:autoSpaceDN w:val="0"/>
        <w:adjustRightInd w:val="0"/>
        <w:ind w:left="720"/>
        <w:rPr>
          <w:rFonts w:cs="Calibri"/>
        </w:rPr>
      </w:pPr>
      <w:r>
        <w:rPr>
          <w:rFonts w:cs="Calibri"/>
        </w:rPr>
        <w:t xml:space="preserve">Designated faculty (a minimum of 2) from the Honors Advisory Council </w:t>
      </w:r>
      <w:r w:rsidR="007D60E7">
        <w:rPr>
          <w:rFonts w:cs="Calibri"/>
        </w:rPr>
        <w:t xml:space="preserve">will </w:t>
      </w:r>
      <w:r>
        <w:rPr>
          <w:rFonts w:cs="Calibri"/>
        </w:rPr>
        <w:t xml:space="preserve">evaluate </w:t>
      </w:r>
      <w:r w:rsidR="00034932">
        <w:rPr>
          <w:rFonts w:cs="Calibri"/>
        </w:rPr>
        <w:t>the Honors Capstone Reflection and the Honors SASH presentation (or equivalent)</w:t>
      </w:r>
      <w:r w:rsidR="00034932">
        <w:rPr>
          <w:rFonts w:cs="Calibri"/>
          <w:b/>
          <w:i/>
        </w:rPr>
        <w:t xml:space="preserve"> </w:t>
      </w:r>
      <w:r w:rsidR="00034932">
        <w:rPr>
          <w:rFonts w:cs="Calibri"/>
        </w:rPr>
        <w:t>a</w:t>
      </w:r>
      <w:bookmarkStart w:id="0" w:name="_GoBack"/>
      <w:bookmarkEnd w:id="0"/>
      <w:r w:rsidR="00034932">
        <w:rPr>
          <w:rFonts w:cs="Calibri"/>
        </w:rPr>
        <w:t>c</w:t>
      </w:r>
      <w:r w:rsidR="006A1C79">
        <w:rPr>
          <w:rFonts w:cs="Calibri"/>
        </w:rPr>
        <w:t>ross multiple dimensions of</w:t>
      </w:r>
      <w:r w:rsidR="00034932">
        <w:rPr>
          <w:rFonts w:cs="Calibri"/>
        </w:rPr>
        <w:t xml:space="preserve"> </w:t>
      </w:r>
      <w:r w:rsidR="00034932">
        <w:rPr>
          <w:rFonts w:cs="Calibri"/>
          <w:b/>
          <w:i/>
        </w:rPr>
        <w:t xml:space="preserve">The Public Sphere, </w:t>
      </w:r>
      <w:r w:rsidR="00034932">
        <w:rPr>
          <w:rFonts w:cs="Calibri"/>
        </w:rPr>
        <w:t xml:space="preserve">using the rubric outlined </w:t>
      </w:r>
      <w:r>
        <w:rPr>
          <w:rFonts w:cs="Calibri"/>
        </w:rPr>
        <w:t xml:space="preserve">below.  </w:t>
      </w:r>
      <w:r w:rsidR="00290B35">
        <w:rPr>
          <w:rFonts w:cs="Arial"/>
        </w:rPr>
        <w:t xml:space="preserve">Each </w:t>
      </w:r>
      <w:r>
        <w:rPr>
          <w:rFonts w:cs="Arial"/>
        </w:rPr>
        <w:t>faculty rate</w:t>
      </w:r>
      <w:r w:rsidR="00290B35">
        <w:rPr>
          <w:rFonts w:cs="Arial"/>
        </w:rPr>
        <w:t>s</w:t>
      </w:r>
      <w:r>
        <w:rPr>
          <w:rFonts w:cs="Arial"/>
        </w:rPr>
        <w:t xml:space="preserve"> the student on a 0-2 scale</w:t>
      </w:r>
      <w:r w:rsidR="00290B35">
        <w:rPr>
          <w:rFonts w:cs="Arial"/>
        </w:rPr>
        <w:t xml:space="preserve"> for each dimension</w:t>
      </w:r>
      <w:r>
        <w:rPr>
          <w:rFonts w:cs="Arial"/>
        </w:rPr>
        <w:t xml:space="preserve"> (Does Not Pass, Pass, or Strongly Pass). </w:t>
      </w:r>
    </w:p>
    <w:p w14:paraId="36412C8A" w14:textId="77777777" w:rsidR="00BA2D64" w:rsidRPr="00E03D6C" w:rsidRDefault="00BA2D64" w:rsidP="00BA2D64">
      <w:pPr>
        <w:ind w:right="360"/>
        <w:rPr>
          <w:rFonts w:cs="Arial"/>
        </w:rPr>
        <w:sectPr w:rsidR="00BA2D64" w:rsidRPr="00E03D6C" w:rsidSect="00753FA4">
          <w:headerReference w:type="even" r:id="rId9"/>
          <w:headerReference w:type="default" r:id="rId10"/>
          <w:footerReference w:type="even" r:id="rId11"/>
          <w:footerReference w:type="default" r:id="rId12"/>
          <w:headerReference w:type="first" r:id="rId13"/>
          <w:footerReference w:type="first" r:id="rId14"/>
          <w:pgSz w:w="15840" w:h="12240" w:orient="landscape"/>
          <w:pgMar w:top="0" w:right="1440" w:bottom="720" w:left="72" w:header="0" w:footer="720" w:gutter="0"/>
          <w:cols w:space="720"/>
          <w:docGrid w:linePitch="360"/>
        </w:sectPr>
      </w:pPr>
    </w:p>
    <w:p w14:paraId="17361CD5" w14:textId="77777777" w:rsidR="0063575B" w:rsidRDefault="0063575B" w:rsidP="0063575B">
      <w:pPr>
        <w:pStyle w:val="Default"/>
        <w:tabs>
          <w:tab w:val="left" w:pos="810"/>
        </w:tabs>
        <w:ind w:left="-630"/>
        <w:rPr>
          <w:rFonts w:asciiTheme="minorHAnsi" w:hAnsiTheme="minorHAnsi" w:cs="Times New Roman"/>
          <w:b/>
          <w:sz w:val="32"/>
          <w:szCs w:val="32"/>
        </w:rPr>
      </w:pPr>
      <w:r>
        <w:rPr>
          <w:rFonts w:asciiTheme="minorHAnsi" w:hAnsiTheme="minorHAnsi" w:cs="Times New Roman"/>
          <w:b/>
          <w:sz w:val="32"/>
          <w:szCs w:val="32"/>
        </w:rPr>
        <w:lastRenderedPageBreak/>
        <w:tab/>
      </w:r>
    </w:p>
    <w:p w14:paraId="2438B934" w14:textId="4AC14FE9" w:rsidR="0096161D" w:rsidRPr="00441EA1" w:rsidRDefault="0063575B" w:rsidP="00441EA1">
      <w:pPr>
        <w:pStyle w:val="Default"/>
        <w:tabs>
          <w:tab w:val="left" w:pos="810"/>
        </w:tabs>
        <w:ind w:left="-630"/>
        <w:rPr>
          <w:rFonts w:asciiTheme="minorHAnsi" w:hAnsiTheme="minorHAnsi" w:cs="Times New Roman"/>
          <w:b/>
          <w:sz w:val="32"/>
          <w:szCs w:val="32"/>
        </w:rPr>
      </w:pPr>
      <w:r>
        <w:rPr>
          <w:rFonts w:asciiTheme="minorHAnsi" w:hAnsiTheme="minorHAnsi" w:cs="Times New Roman"/>
          <w:b/>
          <w:sz w:val="32"/>
          <w:szCs w:val="32"/>
        </w:rPr>
        <w:tab/>
      </w:r>
      <w:r w:rsidR="00F42686" w:rsidRPr="00441EA1">
        <w:rPr>
          <w:rFonts w:asciiTheme="minorHAnsi" w:hAnsiTheme="minorHAnsi" w:cs="Times New Roman"/>
          <w:b/>
          <w:sz w:val="32"/>
          <w:szCs w:val="32"/>
        </w:rPr>
        <w:t>Public Sphere</w:t>
      </w:r>
      <w:r w:rsidR="0096161D" w:rsidRPr="00441EA1">
        <w:rPr>
          <w:rFonts w:asciiTheme="minorHAnsi" w:hAnsiTheme="minorHAnsi" w:cs="Times New Roman"/>
          <w:b/>
          <w:sz w:val="32"/>
          <w:szCs w:val="32"/>
        </w:rPr>
        <w:t xml:space="preserve"> Rubric</w:t>
      </w:r>
    </w:p>
    <w:p w14:paraId="73ABD439" w14:textId="77777777" w:rsidR="0096161D" w:rsidRPr="005238E0" w:rsidRDefault="0096161D" w:rsidP="008F0FAF">
      <w:pPr>
        <w:pStyle w:val="Default"/>
        <w:tabs>
          <w:tab w:val="left" w:pos="1833"/>
        </w:tabs>
        <w:ind w:left="720"/>
        <w:rPr>
          <w:rFonts w:asciiTheme="minorHAnsi" w:hAnsiTheme="minorHAnsi" w:cs="Times New Roman"/>
          <w:sz w:val="22"/>
          <w:szCs w:val="22"/>
        </w:rPr>
      </w:pPr>
    </w:p>
    <w:tbl>
      <w:tblPr>
        <w:tblStyle w:val="TableGrid"/>
        <w:tblW w:w="5000" w:type="pct"/>
        <w:tblInd w:w="918" w:type="dxa"/>
        <w:tblLook w:val="04A0" w:firstRow="1" w:lastRow="0" w:firstColumn="1" w:lastColumn="0" w:noHBand="0" w:noVBand="1"/>
      </w:tblPr>
      <w:tblGrid>
        <w:gridCol w:w="4453"/>
        <w:gridCol w:w="4453"/>
        <w:gridCol w:w="4450"/>
      </w:tblGrid>
      <w:tr w:rsidR="0096161D" w:rsidRPr="005238E0" w14:paraId="51639B98" w14:textId="77777777" w:rsidTr="0096161D">
        <w:tc>
          <w:tcPr>
            <w:tcW w:w="1667" w:type="pct"/>
          </w:tcPr>
          <w:p w14:paraId="02144E4A" w14:textId="77777777" w:rsidR="0096161D" w:rsidRPr="005238E0" w:rsidRDefault="0096161D" w:rsidP="0063575B">
            <w:pPr>
              <w:ind w:left="-108"/>
              <w:rPr>
                <w:rFonts w:cs="Times New Roman"/>
                <w:b/>
                <w:sz w:val="22"/>
                <w:szCs w:val="22"/>
              </w:rPr>
            </w:pPr>
            <w:r w:rsidRPr="005238E0">
              <w:rPr>
                <w:rFonts w:cs="Times New Roman"/>
                <w:b/>
                <w:sz w:val="22"/>
                <w:szCs w:val="22"/>
              </w:rPr>
              <w:t>Outcome</w:t>
            </w:r>
          </w:p>
        </w:tc>
        <w:tc>
          <w:tcPr>
            <w:tcW w:w="1667" w:type="pct"/>
          </w:tcPr>
          <w:p w14:paraId="600C17C7" w14:textId="77777777" w:rsidR="0096161D" w:rsidRPr="005238E0" w:rsidRDefault="0096161D" w:rsidP="0063575B">
            <w:pPr>
              <w:ind w:left="-61"/>
              <w:rPr>
                <w:rFonts w:cs="Times New Roman"/>
                <w:b/>
                <w:sz w:val="22"/>
                <w:szCs w:val="22"/>
              </w:rPr>
            </w:pPr>
            <w:r w:rsidRPr="005238E0">
              <w:rPr>
                <w:rFonts w:cs="Times New Roman"/>
                <w:b/>
                <w:sz w:val="22"/>
                <w:szCs w:val="22"/>
              </w:rPr>
              <w:t>Characteristic</w:t>
            </w:r>
          </w:p>
        </w:tc>
        <w:tc>
          <w:tcPr>
            <w:tcW w:w="1666" w:type="pct"/>
          </w:tcPr>
          <w:p w14:paraId="4AF919E7" w14:textId="77777777" w:rsidR="0096161D" w:rsidRPr="005238E0" w:rsidRDefault="0096161D" w:rsidP="0063575B">
            <w:pPr>
              <w:ind w:left="-14"/>
              <w:rPr>
                <w:rFonts w:cs="Times New Roman"/>
                <w:b/>
                <w:sz w:val="22"/>
                <w:szCs w:val="22"/>
              </w:rPr>
            </w:pPr>
            <w:r w:rsidRPr="005238E0">
              <w:rPr>
                <w:rFonts w:cs="Times New Roman"/>
                <w:b/>
                <w:sz w:val="22"/>
                <w:szCs w:val="22"/>
              </w:rPr>
              <w:t>Level of Mastery</w:t>
            </w:r>
          </w:p>
        </w:tc>
      </w:tr>
      <w:tr w:rsidR="0096161D" w:rsidRPr="005238E0" w14:paraId="0E3B0590" w14:textId="77777777" w:rsidTr="0096161D">
        <w:tc>
          <w:tcPr>
            <w:tcW w:w="1667" w:type="pct"/>
          </w:tcPr>
          <w:p w14:paraId="7554E68A" w14:textId="47C546A6" w:rsidR="0096161D" w:rsidRPr="005238E0" w:rsidRDefault="00887137" w:rsidP="0063575B">
            <w:pPr>
              <w:ind w:left="-108"/>
              <w:rPr>
                <w:rFonts w:cs="Times New Roman"/>
                <w:b/>
                <w:sz w:val="22"/>
                <w:szCs w:val="22"/>
              </w:rPr>
            </w:pPr>
            <w:r>
              <w:rPr>
                <w:rFonts w:cs="Times New Roman"/>
                <w:b/>
                <w:sz w:val="22"/>
                <w:szCs w:val="22"/>
              </w:rPr>
              <w:t>Diversity of Thought and E</w:t>
            </w:r>
            <w:r w:rsidR="0096161D" w:rsidRPr="005238E0">
              <w:rPr>
                <w:rFonts w:cs="Times New Roman"/>
                <w:b/>
                <w:sz w:val="22"/>
                <w:szCs w:val="22"/>
              </w:rPr>
              <w:t>xperience</w:t>
            </w:r>
          </w:p>
        </w:tc>
        <w:tc>
          <w:tcPr>
            <w:tcW w:w="1667" w:type="pct"/>
          </w:tcPr>
          <w:p w14:paraId="551D318B" w14:textId="63E1AE5A" w:rsidR="0096161D" w:rsidRPr="005238E0" w:rsidRDefault="0096161D" w:rsidP="0063575B">
            <w:pPr>
              <w:ind w:left="-61"/>
              <w:rPr>
                <w:rFonts w:cs="Times New Roman"/>
                <w:sz w:val="22"/>
                <w:szCs w:val="22"/>
              </w:rPr>
            </w:pPr>
            <w:r w:rsidRPr="005238E0">
              <w:rPr>
                <w:rFonts w:cs="Times New Roman"/>
                <w:sz w:val="22"/>
                <w:szCs w:val="22"/>
              </w:rPr>
              <w:t xml:space="preserve">Demonstrates evidence of </w:t>
            </w:r>
            <w:r w:rsidR="00FB613E">
              <w:rPr>
                <w:rFonts w:cs="Times New Roman"/>
                <w:sz w:val="22"/>
                <w:szCs w:val="22"/>
              </w:rPr>
              <w:t xml:space="preserve">critical reflection on the specific field of study as it relates to working within and learning from </w:t>
            </w:r>
            <w:r w:rsidR="00577392">
              <w:rPr>
                <w:rFonts w:cs="Times New Roman"/>
                <w:sz w:val="22"/>
                <w:szCs w:val="22"/>
              </w:rPr>
              <w:t>diverse</w:t>
            </w:r>
            <w:r w:rsidRPr="005238E0">
              <w:rPr>
                <w:rFonts w:cs="Times New Roman"/>
                <w:sz w:val="22"/>
                <w:szCs w:val="22"/>
              </w:rPr>
              <w:t xml:space="preserve"> communities and</w:t>
            </w:r>
            <w:r w:rsidR="00577392">
              <w:rPr>
                <w:rFonts w:cs="Times New Roman"/>
                <w:sz w:val="22"/>
                <w:szCs w:val="22"/>
              </w:rPr>
              <w:t>/or</w:t>
            </w:r>
            <w:r w:rsidRPr="005238E0">
              <w:rPr>
                <w:rFonts w:cs="Times New Roman"/>
                <w:sz w:val="22"/>
                <w:szCs w:val="22"/>
              </w:rPr>
              <w:t xml:space="preserve"> cultur</w:t>
            </w:r>
            <w:r w:rsidR="006636B8">
              <w:rPr>
                <w:rFonts w:cs="Times New Roman"/>
                <w:sz w:val="22"/>
                <w:szCs w:val="22"/>
              </w:rPr>
              <w:t>es</w:t>
            </w:r>
          </w:p>
          <w:p w14:paraId="5C02939C" w14:textId="77777777" w:rsidR="0096161D" w:rsidRPr="005238E0" w:rsidRDefault="0096161D" w:rsidP="0063575B">
            <w:pPr>
              <w:ind w:left="-61"/>
              <w:rPr>
                <w:rFonts w:cs="Times New Roman"/>
                <w:sz w:val="22"/>
                <w:szCs w:val="22"/>
              </w:rPr>
            </w:pPr>
          </w:p>
        </w:tc>
        <w:tc>
          <w:tcPr>
            <w:tcW w:w="1666" w:type="pct"/>
          </w:tcPr>
          <w:p w14:paraId="69E5BA03" w14:textId="77777777" w:rsidR="0096161D" w:rsidRPr="005238E0" w:rsidRDefault="0096161D" w:rsidP="0063575B">
            <w:pPr>
              <w:ind w:left="-14"/>
              <w:rPr>
                <w:rFonts w:cs="Times New Roman"/>
                <w:sz w:val="22"/>
                <w:szCs w:val="22"/>
              </w:rPr>
            </w:pPr>
            <w:r w:rsidRPr="005238E0">
              <w:rPr>
                <w:rFonts w:cs="Times New Roman"/>
                <w:sz w:val="22"/>
                <w:szCs w:val="22"/>
              </w:rPr>
              <w:t>Strong Pass</w:t>
            </w:r>
          </w:p>
          <w:p w14:paraId="2D1DE5F9" w14:textId="77777777" w:rsidR="0096161D" w:rsidRPr="005238E0" w:rsidRDefault="0096161D" w:rsidP="0063575B">
            <w:pPr>
              <w:ind w:left="-14"/>
              <w:rPr>
                <w:rFonts w:cs="Times New Roman"/>
                <w:sz w:val="22"/>
                <w:szCs w:val="22"/>
              </w:rPr>
            </w:pPr>
          </w:p>
          <w:p w14:paraId="6F0C55F9" w14:textId="77777777" w:rsidR="0096161D" w:rsidRPr="005238E0" w:rsidRDefault="0096161D" w:rsidP="0063575B">
            <w:pPr>
              <w:ind w:left="-14"/>
              <w:rPr>
                <w:rFonts w:cs="Times New Roman"/>
                <w:sz w:val="22"/>
                <w:szCs w:val="22"/>
              </w:rPr>
            </w:pPr>
            <w:r w:rsidRPr="005238E0">
              <w:rPr>
                <w:rFonts w:cs="Times New Roman"/>
                <w:sz w:val="22"/>
                <w:szCs w:val="22"/>
              </w:rPr>
              <w:t>Pass</w:t>
            </w:r>
          </w:p>
          <w:p w14:paraId="474B2D77" w14:textId="77777777" w:rsidR="0096161D" w:rsidRPr="005238E0" w:rsidRDefault="0096161D" w:rsidP="0063575B">
            <w:pPr>
              <w:ind w:left="-14"/>
              <w:rPr>
                <w:rFonts w:cs="Times New Roman"/>
                <w:sz w:val="22"/>
                <w:szCs w:val="22"/>
              </w:rPr>
            </w:pPr>
          </w:p>
          <w:p w14:paraId="7E1EB254" w14:textId="77777777" w:rsidR="0096161D" w:rsidRDefault="0096161D" w:rsidP="0063575B">
            <w:pPr>
              <w:ind w:left="-14"/>
              <w:rPr>
                <w:rFonts w:cs="Times New Roman"/>
                <w:sz w:val="22"/>
                <w:szCs w:val="22"/>
              </w:rPr>
            </w:pPr>
            <w:r w:rsidRPr="005238E0">
              <w:rPr>
                <w:rFonts w:cs="Times New Roman"/>
                <w:sz w:val="22"/>
                <w:szCs w:val="22"/>
              </w:rPr>
              <w:t>Does Not Meet</w:t>
            </w:r>
          </w:p>
          <w:p w14:paraId="2A1BF963" w14:textId="77777777" w:rsidR="006636B8" w:rsidRPr="005238E0" w:rsidRDefault="006636B8" w:rsidP="0063575B">
            <w:pPr>
              <w:ind w:left="-14"/>
              <w:rPr>
                <w:rFonts w:cs="Times New Roman"/>
                <w:sz w:val="22"/>
                <w:szCs w:val="22"/>
              </w:rPr>
            </w:pPr>
          </w:p>
        </w:tc>
      </w:tr>
      <w:tr w:rsidR="0096161D" w:rsidRPr="005238E0" w14:paraId="706D39C0" w14:textId="77777777" w:rsidTr="0096161D">
        <w:tc>
          <w:tcPr>
            <w:tcW w:w="1667" w:type="pct"/>
          </w:tcPr>
          <w:p w14:paraId="09511A71" w14:textId="5E36E5DD" w:rsidR="0096161D" w:rsidRPr="005238E0" w:rsidRDefault="00FB613E" w:rsidP="00FB613E">
            <w:pPr>
              <w:ind w:left="-108"/>
              <w:rPr>
                <w:rFonts w:cs="Times New Roman"/>
                <w:b/>
                <w:sz w:val="22"/>
                <w:szCs w:val="22"/>
              </w:rPr>
            </w:pPr>
            <w:r>
              <w:rPr>
                <w:rFonts w:cs="Times New Roman"/>
                <w:b/>
                <w:sz w:val="22"/>
                <w:szCs w:val="22"/>
              </w:rPr>
              <w:t xml:space="preserve">Civic </w:t>
            </w:r>
            <w:r w:rsidR="0096161D" w:rsidRPr="005238E0">
              <w:rPr>
                <w:rFonts w:cs="Times New Roman"/>
                <w:b/>
                <w:sz w:val="22"/>
                <w:szCs w:val="22"/>
              </w:rPr>
              <w:t>Analysis of Knowledge</w:t>
            </w:r>
          </w:p>
        </w:tc>
        <w:tc>
          <w:tcPr>
            <w:tcW w:w="1667" w:type="pct"/>
          </w:tcPr>
          <w:p w14:paraId="07700C37" w14:textId="7D1B23C7" w:rsidR="0096161D" w:rsidRPr="005238E0" w:rsidRDefault="0096161D" w:rsidP="0063575B">
            <w:pPr>
              <w:pStyle w:val="Default"/>
              <w:ind w:left="-61"/>
              <w:rPr>
                <w:rFonts w:asciiTheme="minorHAnsi" w:hAnsiTheme="minorHAnsi" w:cs="Times New Roman"/>
                <w:sz w:val="22"/>
                <w:szCs w:val="22"/>
              </w:rPr>
            </w:pPr>
            <w:r w:rsidRPr="005238E0">
              <w:rPr>
                <w:rFonts w:asciiTheme="minorHAnsi" w:hAnsiTheme="minorHAnsi" w:cs="Times New Roman"/>
                <w:sz w:val="22"/>
                <w:szCs w:val="22"/>
              </w:rPr>
              <w:t xml:space="preserve">Connects and extends knowledge (facts, theories, etc.) from one's own academic study/field/discipline to </w:t>
            </w:r>
            <w:r w:rsidR="00B6780D">
              <w:rPr>
                <w:rFonts w:asciiTheme="minorHAnsi" w:hAnsiTheme="minorHAnsi" w:cs="Times New Roman"/>
                <w:sz w:val="22"/>
                <w:szCs w:val="22"/>
              </w:rPr>
              <w:t xml:space="preserve">the public sphere, including but not limited to </w:t>
            </w:r>
            <w:r w:rsidRPr="005238E0">
              <w:rPr>
                <w:rFonts w:asciiTheme="minorHAnsi" w:hAnsiTheme="minorHAnsi" w:cs="Times New Roman"/>
                <w:sz w:val="22"/>
                <w:szCs w:val="22"/>
              </w:rPr>
              <w:t xml:space="preserve">civic </w:t>
            </w:r>
            <w:r w:rsidR="00B6780D">
              <w:rPr>
                <w:rFonts w:asciiTheme="minorHAnsi" w:hAnsiTheme="minorHAnsi" w:cs="Times New Roman"/>
                <w:sz w:val="22"/>
                <w:szCs w:val="22"/>
              </w:rPr>
              <w:t xml:space="preserve">and social </w:t>
            </w:r>
            <w:r w:rsidRPr="005238E0">
              <w:rPr>
                <w:rFonts w:asciiTheme="minorHAnsi" w:hAnsiTheme="minorHAnsi" w:cs="Times New Roman"/>
                <w:sz w:val="22"/>
                <w:szCs w:val="22"/>
              </w:rPr>
              <w:t>life, politi</w:t>
            </w:r>
            <w:r w:rsidR="00B6780D">
              <w:rPr>
                <w:rFonts w:asciiTheme="minorHAnsi" w:hAnsiTheme="minorHAnsi" w:cs="Times New Roman"/>
                <w:sz w:val="22"/>
                <w:szCs w:val="22"/>
              </w:rPr>
              <w:t>cs, and other local, regional and/or global issues</w:t>
            </w:r>
          </w:p>
          <w:p w14:paraId="70913F11" w14:textId="77777777" w:rsidR="0096161D" w:rsidRPr="005238E0" w:rsidRDefault="0096161D" w:rsidP="0063575B">
            <w:pPr>
              <w:ind w:left="-61"/>
              <w:rPr>
                <w:rFonts w:cs="Times New Roman"/>
                <w:sz w:val="22"/>
                <w:szCs w:val="22"/>
              </w:rPr>
            </w:pPr>
          </w:p>
        </w:tc>
        <w:tc>
          <w:tcPr>
            <w:tcW w:w="1666" w:type="pct"/>
          </w:tcPr>
          <w:p w14:paraId="0F2D6C02" w14:textId="77777777" w:rsidR="0096161D" w:rsidRPr="005238E0" w:rsidRDefault="0096161D" w:rsidP="0063575B">
            <w:pPr>
              <w:ind w:left="-14"/>
              <w:rPr>
                <w:rFonts w:cs="Times New Roman"/>
                <w:sz w:val="22"/>
                <w:szCs w:val="22"/>
              </w:rPr>
            </w:pPr>
            <w:r w:rsidRPr="005238E0">
              <w:rPr>
                <w:rFonts w:cs="Times New Roman"/>
                <w:sz w:val="22"/>
                <w:szCs w:val="22"/>
              </w:rPr>
              <w:t>Strong Pass</w:t>
            </w:r>
          </w:p>
          <w:p w14:paraId="5C9553E1" w14:textId="77777777" w:rsidR="0096161D" w:rsidRPr="005238E0" w:rsidRDefault="0096161D" w:rsidP="0063575B">
            <w:pPr>
              <w:ind w:left="-14"/>
              <w:rPr>
                <w:rFonts w:cs="Times New Roman"/>
                <w:sz w:val="22"/>
                <w:szCs w:val="22"/>
              </w:rPr>
            </w:pPr>
          </w:p>
          <w:p w14:paraId="67BFBFB2" w14:textId="77777777" w:rsidR="0096161D" w:rsidRPr="005238E0" w:rsidRDefault="0096161D" w:rsidP="0063575B">
            <w:pPr>
              <w:ind w:left="-14"/>
              <w:rPr>
                <w:rFonts w:cs="Times New Roman"/>
                <w:sz w:val="22"/>
                <w:szCs w:val="22"/>
              </w:rPr>
            </w:pPr>
            <w:r w:rsidRPr="005238E0">
              <w:rPr>
                <w:rFonts w:cs="Times New Roman"/>
                <w:sz w:val="22"/>
                <w:szCs w:val="22"/>
              </w:rPr>
              <w:t>Pass</w:t>
            </w:r>
          </w:p>
          <w:p w14:paraId="4229EB27" w14:textId="77777777" w:rsidR="0096161D" w:rsidRPr="005238E0" w:rsidRDefault="0096161D" w:rsidP="0063575B">
            <w:pPr>
              <w:ind w:left="-14"/>
              <w:rPr>
                <w:rFonts w:cs="Times New Roman"/>
                <w:sz w:val="22"/>
                <w:szCs w:val="22"/>
              </w:rPr>
            </w:pPr>
          </w:p>
          <w:p w14:paraId="5D2F08B0" w14:textId="77777777" w:rsidR="0096161D" w:rsidRPr="005238E0" w:rsidRDefault="0096161D" w:rsidP="0063575B">
            <w:pPr>
              <w:ind w:left="-14"/>
              <w:rPr>
                <w:rFonts w:cs="Times New Roman"/>
                <w:sz w:val="22"/>
                <w:szCs w:val="22"/>
              </w:rPr>
            </w:pPr>
            <w:r w:rsidRPr="005238E0">
              <w:rPr>
                <w:rFonts w:cs="Times New Roman"/>
                <w:sz w:val="22"/>
                <w:szCs w:val="22"/>
              </w:rPr>
              <w:t>Does Not Meet</w:t>
            </w:r>
          </w:p>
        </w:tc>
      </w:tr>
      <w:tr w:rsidR="0096161D" w:rsidRPr="005238E0" w14:paraId="10871806" w14:textId="77777777" w:rsidTr="0096161D">
        <w:tc>
          <w:tcPr>
            <w:tcW w:w="1667" w:type="pct"/>
          </w:tcPr>
          <w:p w14:paraId="294D7795" w14:textId="69574BB2" w:rsidR="0096161D" w:rsidRPr="005238E0" w:rsidRDefault="00D825DA" w:rsidP="0063575B">
            <w:pPr>
              <w:pStyle w:val="Default"/>
              <w:ind w:left="-108"/>
              <w:rPr>
                <w:rFonts w:asciiTheme="minorHAnsi" w:hAnsiTheme="minorHAnsi" w:cs="Times New Roman"/>
                <w:b/>
                <w:sz w:val="22"/>
                <w:szCs w:val="22"/>
              </w:rPr>
            </w:pPr>
            <w:r>
              <w:rPr>
                <w:rFonts w:asciiTheme="minorHAnsi" w:hAnsiTheme="minorHAnsi" w:cs="Times New Roman"/>
                <w:b/>
                <w:bCs/>
                <w:sz w:val="22"/>
                <w:szCs w:val="22"/>
              </w:rPr>
              <w:t>Profession</w:t>
            </w:r>
            <w:r w:rsidR="003D726A">
              <w:rPr>
                <w:rFonts w:asciiTheme="minorHAnsi" w:hAnsiTheme="minorHAnsi" w:cs="Times New Roman"/>
                <w:b/>
                <w:bCs/>
                <w:sz w:val="22"/>
                <w:szCs w:val="22"/>
              </w:rPr>
              <w:t>al</w:t>
            </w:r>
            <w:r w:rsidR="0096161D" w:rsidRPr="005238E0">
              <w:rPr>
                <w:rFonts w:asciiTheme="minorHAnsi" w:hAnsiTheme="minorHAnsi" w:cs="Times New Roman"/>
                <w:b/>
                <w:bCs/>
                <w:sz w:val="22"/>
                <w:szCs w:val="22"/>
              </w:rPr>
              <w:t xml:space="preserve"> Identity and Commitment </w:t>
            </w:r>
          </w:p>
          <w:p w14:paraId="1BF15A49" w14:textId="77777777" w:rsidR="0096161D" w:rsidRPr="005238E0" w:rsidRDefault="0096161D" w:rsidP="0063575B">
            <w:pPr>
              <w:ind w:left="-108"/>
              <w:rPr>
                <w:rFonts w:cs="Times New Roman"/>
                <w:b/>
                <w:sz w:val="22"/>
                <w:szCs w:val="22"/>
              </w:rPr>
            </w:pPr>
          </w:p>
        </w:tc>
        <w:tc>
          <w:tcPr>
            <w:tcW w:w="1667" w:type="pct"/>
          </w:tcPr>
          <w:p w14:paraId="15215D1E" w14:textId="35221D55" w:rsidR="0096161D" w:rsidRPr="005238E0" w:rsidRDefault="0096161D" w:rsidP="0063575B">
            <w:pPr>
              <w:pStyle w:val="Default"/>
              <w:ind w:left="-61"/>
              <w:rPr>
                <w:rFonts w:asciiTheme="minorHAnsi" w:hAnsiTheme="minorHAnsi" w:cs="Times New Roman"/>
                <w:sz w:val="22"/>
                <w:szCs w:val="22"/>
              </w:rPr>
            </w:pPr>
            <w:r w:rsidRPr="005238E0">
              <w:rPr>
                <w:rFonts w:asciiTheme="minorHAnsi" w:hAnsiTheme="minorHAnsi" w:cs="Times New Roman"/>
                <w:sz w:val="22"/>
                <w:szCs w:val="22"/>
              </w:rPr>
              <w:t xml:space="preserve">Draws on experiences in honors </w:t>
            </w:r>
            <w:r w:rsidR="00EA0F2B" w:rsidRPr="005238E0">
              <w:rPr>
                <w:rFonts w:asciiTheme="minorHAnsi" w:hAnsiTheme="minorHAnsi" w:cs="Times New Roman"/>
                <w:sz w:val="22"/>
                <w:szCs w:val="22"/>
              </w:rPr>
              <w:t xml:space="preserve">and other professional contexts and activities </w:t>
            </w:r>
            <w:r w:rsidR="003739C0">
              <w:rPr>
                <w:rFonts w:asciiTheme="minorHAnsi" w:hAnsiTheme="minorHAnsi" w:cs="Times New Roman"/>
                <w:sz w:val="22"/>
                <w:szCs w:val="22"/>
              </w:rPr>
              <w:t>and describes what s</w:t>
            </w:r>
            <w:r w:rsidRPr="005238E0">
              <w:rPr>
                <w:rFonts w:asciiTheme="minorHAnsi" w:hAnsiTheme="minorHAnsi" w:cs="Times New Roman"/>
                <w:sz w:val="22"/>
                <w:szCs w:val="22"/>
              </w:rPr>
              <w:t>/he has learned about her or himself as it relates to a reinforc</w:t>
            </w:r>
            <w:r w:rsidR="00EA0F2B" w:rsidRPr="005238E0">
              <w:rPr>
                <w:rFonts w:asciiTheme="minorHAnsi" w:hAnsiTheme="minorHAnsi" w:cs="Times New Roman"/>
                <w:sz w:val="22"/>
                <w:szCs w:val="22"/>
              </w:rPr>
              <w:t xml:space="preserve">ed and clarified sense of professional </w:t>
            </w:r>
            <w:r w:rsidRPr="005238E0">
              <w:rPr>
                <w:rFonts w:asciiTheme="minorHAnsi" w:hAnsiTheme="minorHAnsi" w:cs="Times New Roman"/>
                <w:sz w:val="22"/>
                <w:szCs w:val="22"/>
              </w:rPr>
              <w:t>identity and contin</w:t>
            </w:r>
            <w:r w:rsidR="006636B8">
              <w:rPr>
                <w:rFonts w:asciiTheme="minorHAnsi" w:hAnsiTheme="minorHAnsi" w:cs="Times New Roman"/>
                <w:sz w:val="22"/>
                <w:szCs w:val="22"/>
              </w:rPr>
              <w:t>ued commitment to public action</w:t>
            </w:r>
            <w:r w:rsidRPr="005238E0">
              <w:rPr>
                <w:rFonts w:asciiTheme="minorHAnsi" w:hAnsiTheme="minorHAnsi" w:cs="Times New Roman"/>
                <w:sz w:val="22"/>
                <w:szCs w:val="22"/>
              </w:rPr>
              <w:t xml:space="preserve"> </w:t>
            </w:r>
          </w:p>
          <w:p w14:paraId="3BFDFD06" w14:textId="77777777" w:rsidR="0096161D" w:rsidRPr="005238E0" w:rsidRDefault="0096161D" w:rsidP="0063575B">
            <w:pPr>
              <w:ind w:left="-61"/>
              <w:rPr>
                <w:rFonts w:cs="Times New Roman"/>
                <w:sz w:val="22"/>
                <w:szCs w:val="22"/>
              </w:rPr>
            </w:pPr>
          </w:p>
        </w:tc>
        <w:tc>
          <w:tcPr>
            <w:tcW w:w="1666" w:type="pct"/>
          </w:tcPr>
          <w:p w14:paraId="19E0A0B4" w14:textId="77777777" w:rsidR="0096161D" w:rsidRPr="005238E0" w:rsidRDefault="0096161D" w:rsidP="0063575B">
            <w:pPr>
              <w:ind w:left="-14"/>
              <w:rPr>
                <w:rFonts w:cs="Times New Roman"/>
                <w:sz w:val="22"/>
                <w:szCs w:val="22"/>
              </w:rPr>
            </w:pPr>
            <w:r w:rsidRPr="005238E0">
              <w:rPr>
                <w:rFonts w:cs="Times New Roman"/>
                <w:sz w:val="22"/>
                <w:szCs w:val="22"/>
              </w:rPr>
              <w:t>Strong Pass</w:t>
            </w:r>
          </w:p>
          <w:p w14:paraId="5981E4D8" w14:textId="77777777" w:rsidR="0096161D" w:rsidRPr="005238E0" w:rsidRDefault="0096161D" w:rsidP="0063575B">
            <w:pPr>
              <w:ind w:left="-14"/>
              <w:rPr>
                <w:rFonts w:cs="Times New Roman"/>
                <w:sz w:val="22"/>
                <w:szCs w:val="22"/>
              </w:rPr>
            </w:pPr>
          </w:p>
          <w:p w14:paraId="673508EF" w14:textId="77777777" w:rsidR="0096161D" w:rsidRPr="005238E0" w:rsidRDefault="0096161D" w:rsidP="0063575B">
            <w:pPr>
              <w:ind w:left="-14"/>
              <w:rPr>
                <w:rFonts w:cs="Times New Roman"/>
                <w:sz w:val="22"/>
                <w:szCs w:val="22"/>
              </w:rPr>
            </w:pPr>
            <w:r w:rsidRPr="005238E0">
              <w:rPr>
                <w:rFonts w:cs="Times New Roman"/>
                <w:sz w:val="22"/>
                <w:szCs w:val="22"/>
              </w:rPr>
              <w:t>Pass</w:t>
            </w:r>
          </w:p>
          <w:p w14:paraId="78A4AA30" w14:textId="77777777" w:rsidR="0096161D" w:rsidRPr="005238E0" w:rsidRDefault="0096161D" w:rsidP="0063575B">
            <w:pPr>
              <w:ind w:left="-14"/>
              <w:rPr>
                <w:rFonts w:cs="Times New Roman"/>
                <w:sz w:val="22"/>
                <w:szCs w:val="22"/>
              </w:rPr>
            </w:pPr>
          </w:p>
          <w:p w14:paraId="6021ECD2" w14:textId="77777777" w:rsidR="0096161D" w:rsidRPr="005238E0" w:rsidRDefault="0096161D" w:rsidP="0063575B">
            <w:pPr>
              <w:ind w:left="-14"/>
              <w:rPr>
                <w:rFonts w:cs="Times New Roman"/>
                <w:sz w:val="22"/>
                <w:szCs w:val="22"/>
              </w:rPr>
            </w:pPr>
            <w:r w:rsidRPr="005238E0">
              <w:rPr>
                <w:rFonts w:cs="Times New Roman"/>
                <w:sz w:val="22"/>
                <w:szCs w:val="22"/>
              </w:rPr>
              <w:t>Does Not Meet</w:t>
            </w:r>
          </w:p>
        </w:tc>
      </w:tr>
      <w:tr w:rsidR="0096161D" w:rsidRPr="005238E0" w14:paraId="07862E0F" w14:textId="77777777" w:rsidTr="0096161D">
        <w:tc>
          <w:tcPr>
            <w:tcW w:w="1667" w:type="pct"/>
          </w:tcPr>
          <w:p w14:paraId="29B14897" w14:textId="77777777" w:rsidR="0096161D" w:rsidRPr="005238E0" w:rsidRDefault="0096161D" w:rsidP="0063575B">
            <w:pPr>
              <w:pStyle w:val="Default"/>
              <w:ind w:left="-108"/>
              <w:rPr>
                <w:rFonts w:asciiTheme="minorHAnsi" w:hAnsiTheme="minorHAnsi" w:cs="Times New Roman"/>
                <w:b/>
                <w:sz w:val="22"/>
                <w:szCs w:val="22"/>
              </w:rPr>
            </w:pPr>
            <w:r w:rsidRPr="005238E0">
              <w:rPr>
                <w:rFonts w:asciiTheme="minorHAnsi" w:hAnsiTheme="minorHAnsi" w:cs="Times New Roman"/>
                <w:b/>
                <w:bCs/>
                <w:sz w:val="22"/>
                <w:szCs w:val="22"/>
              </w:rPr>
              <w:t xml:space="preserve">Civic Communication </w:t>
            </w:r>
          </w:p>
          <w:p w14:paraId="113A9B5B" w14:textId="77777777" w:rsidR="0096161D" w:rsidRPr="005238E0" w:rsidRDefault="0096161D" w:rsidP="0063575B">
            <w:pPr>
              <w:ind w:left="-108"/>
              <w:rPr>
                <w:rFonts w:cs="Times New Roman"/>
                <w:b/>
                <w:sz w:val="22"/>
                <w:szCs w:val="22"/>
              </w:rPr>
            </w:pPr>
          </w:p>
        </w:tc>
        <w:tc>
          <w:tcPr>
            <w:tcW w:w="1667" w:type="pct"/>
          </w:tcPr>
          <w:p w14:paraId="1066A503" w14:textId="78CC1B25" w:rsidR="0096161D" w:rsidRPr="005238E0" w:rsidRDefault="0096161D" w:rsidP="0063575B">
            <w:pPr>
              <w:pStyle w:val="Default"/>
              <w:ind w:left="-61"/>
              <w:rPr>
                <w:rFonts w:asciiTheme="minorHAnsi" w:hAnsiTheme="minorHAnsi" w:cs="Times New Roman"/>
                <w:sz w:val="22"/>
                <w:szCs w:val="22"/>
              </w:rPr>
            </w:pPr>
            <w:r w:rsidRPr="005238E0">
              <w:rPr>
                <w:rFonts w:asciiTheme="minorHAnsi" w:hAnsiTheme="minorHAnsi" w:cs="Times New Roman"/>
                <w:sz w:val="22"/>
                <w:szCs w:val="22"/>
              </w:rPr>
              <w:t>Tailors communication strategies to the honors</w:t>
            </w:r>
            <w:r w:rsidR="00EA0F2B" w:rsidRPr="005238E0">
              <w:rPr>
                <w:rFonts w:asciiTheme="minorHAnsi" w:hAnsiTheme="minorHAnsi" w:cs="Times New Roman"/>
                <w:sz w:val="22"/>
                <w:szCs w:val="22"/>
              </w:rPr>
              <w:t xml:space="preserve"> and other</w:t>
            </w:r>
            <w:r w:rsidR="002F62E8" w:rsidRPr="005238E0">
              <w:rPr>
                <w:rFonts w:asciiTheme="minorHAnsi" w:hAnsiTheme="minorHAnsi" w:cs="Times New Roman"/>
                <w:sz w:val="22"/>
                <w:szCs w:val="22"/>
              </w:rPr>
              <w:t xml:space="preserve"> public (non-disciplinary</w:t>
            </w:r>
            <w:r w:rsidR="00EA0F2B" w:rsidRPr="005238E0">
              <w:rPr>
                <w:rFonts w:asciiTheme="minorHAnsi" w:hAnsiTheme="minorHAnsi" w:cs="Times New Roman"/>
                <w:sz w:val="22"/>
                <w:szCs w:val="22"/>
              </w:rPr>
              <w:t>)</w:t>
            </w:r>
            <w:r w:rsidRPr="005238E0">
              <w:rPr>
                <w:rFonts w:asciiTheme="minorHAnsi" w:hAnsiTheme="minorHAnsi" w:cs="Times New Roman"/>
                <w:sz w:val="22"/>
                <w:szCs w:val="22"/>
              </w:rPr>
              <w:t xml:space="preserve"> audience</w:t>
            </w:r>
            <w:r w:rsidR="00EA0F2B" w:rsidRPr="005238E0">
              <w:rPr>
                <w:rFonts w:asciiTheme="minorHAnsi" w:hAnsiTheme="minorHAnsi" w:cs="Times New Roman"/>
                <w:sz w:val="22"/>
                <w:szCs w:val="22"/>
              </w:rPr>
              <w:t>s</w:t>
            </w:r>
            <w:r w:rsidRPr="005238E0">
              <w:rPr>
                <w:rFonts w:asciiTheme="minorHAnsi" w:hAnsiTheme="minorHAnsi" w:cs="Times New Roman"/>
                <w:sz w:val="22"/>
                <w:szCs w:val="22"/>
              </w:rPr>
              <w:t>. Identifies and explores the role of</w:t>
            </w:r>
            <w:r w:rsidR="00EA0F2B" w:rsidRPr="005238E0">
              <w:rPr>
                <w:rFonts w:asciiTheme="minorHAnsi" w:hAnsiTheme="minorHAnsi" w:cs="Times New Roman"/>
                <w:sz w:val="22"/>
                <w:szCs w:val="22"/>
              </w:rPr>
              <w:t xml:space="preserve"> the honors </w:t>
            </w:r>
            <w:r w:rsidRPr="005238E0">
              <w:rPr>
                <w:rFonts w:asciiTheme="minorHAnsi" w:hAnsiTheme="minorHAnsi" w:cs="Times New Roman"/>
                <w:sz w:val="22"/>
                <w:szCs w:val="22"/>
              </w:rPr>
              <w:t>academic community in addressing issues rela</w:t>
            </w:r>
            <w:r w:rsidR="00577392">
              <w:rPr>
                <w:rFonts w:asciiTheme="minorHAnsi" w:hAnsiTheme="minorHAnsi" w:cs="Times New Roman"/>
                <w:sz w:val="22"/>
                <w:szCs w:val="22"/>
              </w:rPr>
              <w:t>ted to the topic or context</w:t>
            </w:r>
          </w:p>
          <w:p w14:paraId="4CD52B59" w14:textId="77777777" w:rsidR="0096161D" w:rsidRPr="005238E0" w:rsidRDefault="0096161D" w:rsidP="0063575B">
            <w:pPr>
              <w:ind w:left="-61"/>
              <w:rPr>
                <w:rFonts w:cs="Times New Roman"/>
                <w:sz w:val="22"/>
                <w:szCs w:val="22"/>
              </w:rPr>
            </w:pPr>
          </w:p>
        </w:tc>
        <w:tc>
          <w:tcPr>
            <w:tcW w:w="1666" w:type="pct"/>
          </w:tcPr>
          <w:p w14:paraId="28ECC535" w14:textId="77777777" w:rsidR="0096161D" w:rsidRPr="005238E0" w:rsidRDefault="0096161D" w:rsidP="0063575B">
            <w:pPr>
              <w:ind w:left="-14"/>
              <w:rPr>
                <w:rFonts w:cs="Times New Roman"/>
                <w:sz w:val="22"/>
                <w:szCs w:val="22"/>
              </w:rPr>
            </w:pPr>
            <w:r w:rsidRPr="005238E0">
              <w:rPr>
                <w:rFonts w:cs="Times New Roman"/>
                <w:sz w:val="22"/>
                <w:szCs w:val="22"/>
              </w:rPr>
              <w:t>Strong Pass</w:t>
            </w:r>
          </w:p>
          <w:p w14:paraId="1E564DDC" w14:textId="77777777" w:rsidR="0096161D" w:rsidRPr="005238E0" w:rsidRDefault="0096161D" w:rsidP="0063575B">
            <w:pPr>
              <w:ind w:left="-14"/>
              <w:rPr>
                <w:rFonts w:cs="Times New Roman"/>
                <w:sz w:val="22"/>
                <w:szCs w:val="22"/>
              </w:rPr>
            </w:pPr>
          </w:p>
          <w:p w14:paraId="6FF5AEF6" w14:textId="77777777" w:rsidR="0096161D" w:rsidRPr="005238E0" w:rsidRDefault="0096161D" w:rsidP="0063575B">
            <w:pPr>
              <w:ind w:left="-14"/>
              <w:rPr>
                <w:rFonts w:cs="Times New Roman"/>
                <w:sz w:val="22"/>
                <w:szCs w:val="22"/>
              </w:rPr>
            </w:pPr>
            <w:r w:rsidRPr="005238E0">
              <w:rPr>
                <w:rFonts w:cs="Times New Roman"/>
                <w:sz w:val="22"/>
                <w:szCs w:val="22"/>
              </w:rPr>
              <w:t>Pass</w:t>
            </w:r>
          </w:p>
          <w:p w14:paraId="3F45FC7E" w14:textId="77777777" w:rsidR="0096161D" w:rsidRPr="005238E0" w:rsidRDefault="0096161D" w:rsidP="0063575B">
            <w:pPr>
              <w:ind w:left="-14"/>
              <w:rPr>
                <w:rFonts w:cs="Times New Roman"/>
                <w:sz w:val="22"/>
                <w:szCs w:val="22"/>
              </w:rPr>
            </w:pPr>
          </w:p>
          <w:p w14:paraId="7AF4419D" w14:textId="77777777" w:rsidR="0096161D" w:rsidRPr="005238E0" w:rsidRDefault="0096161D" w:rsidP="0063575B">
            <w:pPr>
              <w:ind w:left="-14"/>
              <w:rPr>
                <w:rFonts w:cs="Times New Roman"/>
                <w:sz w:val="22"/>
                <w:szCs w:val="22"/>
              </w:rPr>
            </w:pPr>
            <w:r w:rsidRPr="005238E0">
              <w:rPr>
                <w:rFonts w:cs="Times New Roman"/>
                <w:sz w:val="22"/>
                <w:szCs w:val="22"/>
              </w:rPr>
              <w:t>Does Not Meet</w:t>
            </w:r>
          </w:p>
        </w:tc>
      </w:tr>
      <w:tr w:rsidR="0096161D" w:rsidRPr="005238E0" w14:paraId="462F87FC" w14:textId="77777777" w:rsidTr="0096161D">
        <w:tc>
          <w:tcPr>
            <w:tcW w:w="1667" w:type="pct"/>
          </w:tcPr>
          <w:p w14:paraId="478C82AA" w14:textId="276BF9C9" w:rsidR="0096161D" w:rsidRPr="005238E0" w:rsidRDefault="00C70413" w:rsidP="0063575B">
            <w:pPr>
              <w:pStyle w:val="Default"/>
              <w:ind w:left="-108"/>
              <w:rPr>
                <w:rFonts w:asciiTheme="minorHAnsi" w:hAnsiTheme="minorHAnsi" w:cs="Times New Roman"/>
                <w:b/>
                <w:sz w:val="22"/>
                <w:szCs w:val="22"/>
              </w:rPr>
            </w:pPr>
            <w:r>
              <w:rPr>
                <w:rFonts w:asciiTheme="minorHAnsi" w:hAnsiTheme="minorHAnsi" w:cs="Times New Roman"/>
                <w:b/>
                <w:sz w:val="22"/>
                <w:szCs w:val="22"/>
              </w:rPr>
              <w:t>Challenging Contexts and Structures</w:t>
            </w:r>
          </w:p>
        </w:tc>
        <w:tc>
          <w:tcPr>
            <w:tcW w:w="1667" w:type="pct"/>
          </w:tcPr>
          <w:p w14:paraId="747D9323" w14:textId="0F75A5DF" w:rsidR="0096161D" w:rsidRPr="005238E0" w:rsidRDefault="0096161D" w:rsidP="0063575B">
            <w:pPr>
              <w:ind w:left="-61"/>
              <w:rPr>
                <w:rFonts w:cs="Times New Roman"/>
                <w:sz w:val="22"/>
                <w:szCs w:val="22"/>
              </w:rPr>
            </w:pPr>
            <w:r w:rsidRPr="005238E0">
              <w:rPr>
                <w:rFonts w:cs="Times New Roman"/>
                <w:sz w:val="22"/>
                <w:szCs w:val="22"/>
              </w:rPr>
              <w:t>Challenges</w:t>
            </w:r>
            <w:r w:rsidR="003739C0">
              <w:rPr>
                <w:rFonts w:cs="Times New Roman"/>
                <w:sz w:val="22"/>
                <w:szCs w:val="22"/>
              </w:rPr>
              <w:t xml:space="preserve"> the H</w:t>
            </w:r>
            <w:r w:rsidRPr="005238E0">
              <w:rPr>
                <w:rFonts w:cs="Times New Roman"/>
                <w:sz w:val="22"/>
                <w:szCs w:val="22"/>
              </w:rPr>
              <w:t>onors audience to use their education to address important questions/problems as raised by their research</w:t>
            </w:r>
          </w:p>
        </w:tc>
        <w:tc>
          <w:tcPr>
            <w:tcW w:w="1666" w:type="pct"/>
          </w:tcPr>
          <w:p w14:paraId="1082AEB0" w14:textId="77777777" w:rsidR="0096161D" w:rsidRPr="005238E0" w:rsidRDefault="0096161D" w:rsidP="0063575B">
            <w:pPr>
              <w:ind w:left="-14"/>
              <w:rPr>
                <w:rFonts w:cs="Times New Roman"/>
                <w:sz w:val="22"/>
                <w:szCs w:val="22"/>
              </w:rPr>
            </w:pPr>
            <w:r w:rsidRPr="005238E0">
              <w:rPr>
                <w:rFonts w:cs="Times New Roman"/>
                <w:sz w:val="22"/>
                <w:szCs w:val="22"/>
              </w:rPr>
              <w:t>Strong Pass</w:t>
            </w:r>
          </w:p>
          <w:p w14:paraId="00744AEA" w14:textId="77777777" w:rsidR="0096161D" w:rsidRPr="005238E0" w:rsidRDefault="0096161D" w:rsidP="0063575B">
            <w:pPr>
              <w:ind w:left="-14"/>
              <w:rPr>
                <w:rFonts w:cs="Times New Roman"/>
                <w:sz w:val="22"/>
                <w:szCs w:val="22"/>
              </w:rPr>
            </w:pPr>
          </w:p>
          <w:p w14:paraId="086AB699" w14:textId="77777777" w:rsidR="0096161D" w:rsidRPr="005238E0" w:rsidRDefault="0096161D" w:rsidP="0063575B">
            <w:pPr>
              <w:ind w:left="-14"/>
              <w:rPr>
                <w:rFonts w:cs="Times New Roman"/>
                <w:sz w:val="22"/>
                <w:szCs w:val="22"/>
              </w:rPr>
            </w:pPr>
            <w:r w:rsidRPr="005238E0">
              <w:rPr>
                <w:rFonts w:cs="Times New Roman"/>
                <w:sz w:val="22"/>
                <w:szCs w:val="22"/>
              </w:rPr>
              <w:t>Pass</w:t>
            </w:r>
          </w:p>
          <w:p w14:paraId="00EBB8EB" w14:textId="77777777" w:rsidR="0096161D" w:rsidRPr="005238E0" w:rsidRDefault="0096161D" w:rsidP="0063575B">
            <w:pPr>
              <w:ind w:left="-14"/>
              <w:rPr>
                <w:rFonts w:cs="Times New Roman"/>
                <w:sz w:val="22"/>
                <w:szCs w:val="22"/>
              </w:rPr>
            </w:pPr>
          </w:p>
          <w:p w14:paraId="103D7C9F" w14:textId="77777777" w:rsidR="0096161D" w:rsidRDefault="0096161D" w:rsidP="0063575B">
            <w:pPr>
              <w:ind w:left="-14"/>
              <w:rPr>
                <w:rFonts w:cs="Times New Roman"/>
                <w:sz w:val="22"/>
                <w:szCs w:val="22"/>
              </w:rPr>
            </w:pPr>
            <w:r w:rsidRPr="005238E0">
              <w:rPr>
                <w:rFonts w:cs="Times New Roman"/>
                <w:sz w:val="22"/>
                <w:szCs w:val="22"/>
              </w:rPr>
              <w:t>Does Not Meet</w:t>
            </w:r>
          </w:p>
          <w:p w14:paraId="2157F3C5" w14:textId="105B7327" w:rsidR="003739C0" w:rsidRPr="005238E0" w:rsidRDefault="003739C0" w:rsidP="0063575B">
            <w:pPr>
              <w:ind w:left="-14"/>
              <w:rPr>
                <w:rFonts w:cs="Times New Roman"/>
                <w:sz w:val="22"/>
                <w:szCs w:val="22"/>
              </w:rPr>
            </w:pPr>
          </w:p>
        </w:tc>
      </w:tr>
    </w:tbl>
    <w:p w14:paraId="6BEC4922" w14:textId="0DA78045" w:rsidR="00D15037" w:rsidRPr="005238E0" w:rsidRDefault="00D15037" w:rsidP="008F0FAF">
      <w:pPr>
        <w:tabs>
          <w:tab w:val="left" w:pos="5560"/>
        </w:tabs>
        <w:ind w:left="720"/>
        <w:rPr>
          <w:rFonts w:cs="Times New Roman"/>
          <w:sz w:val="22"/>
          <w:szCs w:val="22"/>
        </w:rPr>
      </w:pPr>
    </w:p>
    <w:sectPr w:rsidR="00D15037" w:rsidRPr="005238E0" w:rsidSect="0063575B">
      <w:pgSz w:w="15840" w:h="12240" w:orient="landscape"/>
      <w:pgMar w:top="0" w:right="2700" w:bottom="1440" w:left="0" w:header="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C4D4DC" w14:textId="77777777" w:rsidR="00034932" w:rsidRDefault="00034932" w:rsidP="00A176FD">
      <w:r>
        <w:separator/>
      </w:r>
    </w:p>
  </w:endnote>
  <w:endnote w:type="continuationSeparator" w:id="0">
    <w:p w14:paraId="564272C1" w14:textId="77777777" w:rsidR="00034932" w:rsidRDefault="00034932" w:rsidP="00A17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Garamond">
    <w:panose1 w:val="02020404030301010803"/>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D44DB" w14:textId="77777777" w:rsidR="00034932" w:rsidRDefault="0003493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C617ED" w14:textId="77777777" w:rsidR="00034932" w:rsidRDefault="00034932">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C65246" w14:textId="77777777" w:rsidR="00034932" w:rsidRDefault="0003493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38FCCE" w14:textId="77777777" w:rsidR="00034932" w:rsidRDefault="00034932" w:rsidP="00A176FD">
      <w:r>
        <w:separator/>
      </w:r>
    </w:p>
  </w:footnote>
  <w:footnote w:type="continuationSeparator" w:id="0">
    <w:p w14:paraId="68060AD5" w14:textId="77777777" w:rsidR="00034932" w:rsidRDefault="00034932" w:rsidP="00A176F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52" w:type="dxa"/>
      <w:tblBorders>
        <w:insideV w:val="single" w:sz="4" w:space="0" w:color="auto"/>
      </w:tblBorders>
      <w:tblLook w:val="04A0" w:firstRow="1" w:lastRow="0" w:firstColumn="1" w:lastColumn="0" w:noHBand="0" w:noVBand="1"/>
    </w:tblPr>
    <w:tblGrid>
      <w:gridCol w:w="1152"/>
      <w:gridCol w:w="13392"/>
    </w:tblGrid>
    <w:tr w:rsidR="00034932" w:rsidRPr="0088634D" w14:paraId="263BE01E" w14:textId="77777777" w:rsidTr="002A6B32">
      <w:tc>
        <w:tcPr>
          <w:tcW w:w="1152" w:type="dxa"/>
        </w:tcPr>
        <w:p w14:paraId="675FB034" w14:textId="1F65D15C" w:rsidR="00034932" w:rsidRPr="0088634D" w:rsidRDefault="00034932" w:rsidP="002A6B32">
          <w:pPr>
            <w:pStyle w:val="Header"/>
            <w:jc w:val="right"/>
            <w:rPr>
              <w:rFonts w:ascii="Cambria" w:hAnsi="Cambria"/>
              <w:b/>
            </w:rPr>
          </w:pPr>
          <w:r w:rsidRPr="0088634D">
            <w:rPr>
              <w:rFonts w:ascii="Cambria" w:hAnsi="Cambria"/>
            </w:rPr>
            <w:fldChar w:fldCharType="begin"/>
          </w:r>
          <w:r w:rsidRPr="0088634D">
            <w:rPr>
              <w:rFonts w:ascii="Cambria" w:hAnsi="Cambria"/>
            </w:rPr>
            <w:instrText xml:space="preserve"> PAGE   \* MERGEFORMAT </w:instrText>
          </w:r>
          <w:r w:rsidRPr="0088634D">
            <w:rPr>
              <w:rFonts w:ascii="Cambria" w:hAnsi="Cambria"/>
            </w:rPr>
            <w:fldChar w:fldCharType="separate"/>
          </w:r>
          <w:r w:rsidR="006A1C79">
            <w:rPr>
              <w:rFonts w:ascii="Cambria" w:hAnsi="Cambria"/>
              <w:noProof/>
            </w:rPr>
            <w:t>2</w:t>
          </w:r>
          <w:r w:rsidRPr="0088634D">
            <w:rPr>
              <w:rFonts w:ascii="Cambria" w:hAnsi="Cambria"/>
            </w:rPr>
            <w:fldChar w:fldCharType="end"/>
          </w:r>
        </w:p>
      </w:tc>
      <w:tc>
        <w:tcPr>
          <w:tcW w:w="0" w:type="auto"/>
          <w:noWrap/>
        </w:tcPr>
        <w:p w14:paraId="5CF7B732" w14:textId="7965C463" w:rsidR="00034932" w:rsidRPr="0088634D" w:rsidRDefault="00034932" w:rsidP="00D0572E">
          <w:pPr>
            <w:pStyle w:val="Header"/>
            <w:rPr>
              <w:rFonts w:ascii="Cambria" w:hAnsi="Cambria"/>
            </w:rPr>
          </w:pPr>
        </w:p>
      </w:tc>
    </w:tr>
  </w:tbl>
  <w:p w14:paraId="6211A867" w14:textId="77777777" w:rsidR="00034932" w:rsidRDefault="0003493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505664" w14:textId="77777777" w:rsidR="00034932" w:rsidRDefault="00034932">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36CD59" w14:textId="77777777" w:rsidR="00034932" w:rsidRDefault="0003493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A62ED"/>
    <w:multiLevelType w:val="hybridMultilevel"/>
    <w:tmpl w:val="319ED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9097B10"/>
    <w:multiLevelType w:val="hybridMultilevel"/>
    <w:tmpl w:val="F2380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B7E2926"/>
    <w:multiLevelType w:val="hybridMultilevel"/>
    <w:tmpl w:val="A3BA8646"/>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C9B74FC"/>
    <w:multiLevelType w:val="hybridMultilevel"/>
    <w:tmpl w:val="BF4EC358"/>
    <w:lvl w:ilvl="0" w:tplc="04090009">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6FD"/>
    <w:rsid w:val="0002180B"/>
    <w:rsid w:val="000335A7"/>
    <w:rsid w:val="00034932"/>
    <w:rsid w:val="00040723"/>
    <w:rsid w:val="000845B3"/>
    <w:rsid w:val="000C057F"/>
    <w:rsid w:val="00103834"/>
    <w:rsid w:val="00143049"/>
    <w:rsid w:val="00196E93"/>
    <w:rsid w:val="001D28B7"/>
    <w:rsid w:val="00212310"/>
    <w:rsid w:val="002868AA"/>
    <w:rsid w:val="002907B9"/>
    <w:rsid w:val="00290B35"/>
    <w:rsid w:val="0029155A"/>
    <w:rsid w:val="00294D8F"/>
    <w:rsid w:val="002A6B32"/>
    <w:rsid w:val="002C32D9"/>
    <w:rsid w:val="002F62E8"/>
    <w:rsid w:val="003010BD"/>
    <w:rsid w:val="00307025"/>
    <w:rsid w:val="003268F4"/>
    <w:rsid w:val="003316E9"/>
    <w:rsid w:val="00331EFE"/>
    <w:rsid w:val="00363691"/>
    <w:rsid w:val="003739C0"/>
    <w:rsid w:val="003939DE"/>
    <w:rsid w:val="00394EB9"/>
    <w:rsid w:val="003D726A"/>
    <w:rsid w:val="0040102D"/>
    <w:rsid w:val="00441EA1"/>
    <w:rsid w:val="004728E2"/>
    <w:rsid w:val="00497A64"/>
    <w:rsid w:val="004F4AD8"/>
    <w:rsid w:val="005238E0"/>
    <w:rsid w:val="00575DC8"/>
    <w:rsid w:val="00577392"/>
    <w:rsid w:val="005B3579"/>
    <w:rsid w:val="005E7D58"/>
    <w:rsid w:val="0063575B"/>
    <w:rsid w:val="006357E4"/>
    <w:rsid w:val="00646570"/>
    <w:rsid w:val="00655208"/>
    <w:rsid w:val="006636B8"/>
    <w:rsid w:val="006A1C79"/>
    <w:rsid w:val="007111A5"/>
    <w:rsid w:val="00733A21"/>
    <w:rsid w:val="00753FA4"/>
    <w:rsid w:val="00782C2C"/>
    <w:rsid w:val="007D60E7"/>
    <w:rsid w:val="007E11EC"/>
    <w:rsid w:val="008046BF"/>
    <w:rsid w:val="00881BE1"/>
    <w:rsid w:val="00887137"/>
    <w:rsid w:val="0089101C"/>
    <w:rsid w:val="008F0FAF"/>
    <w:rsid w:val="00907424"/>
    <w:rsid w:val="00943776"/>
    <w:rsid w:val="00945789"/>
    <w:rsid w:val="0096161D"/>
    <w:rsid w:val="009D088A"/>
    <w:rsid w:val="009E1ECE"/>
    <w:rsid w:val="00A0597C"/>
    <w:rsid w:val="00A176FD"/>
    <w:rsid w:val="00AF78F1"/>
    <w:rsid w:val="00B6780D"/>
    <w:rsid w:val="00BA2D64"/>
    <w:rsid w:val="00C0662E"/>
    <w:rsid w:val="00C13E45"/>
    <w:rsid w:val="00C70413"/>
    <w:rsid w:val="00CB5D01"/>
    <w:rsid w:val="00CF3DBE"/>
    <w:rsid w:val="00CF6B6A"/>
    <w:rsid w:val="00D0572E"/>
    <w:rsid w:val="00D15037"/>
    <w:rsid w:val="00D16073"/>
    <w:rsid w:val="00D825DA"/>
    <w:rsid w:val="00E01E85"/>
    <w:rsid w:val="00E03D6C"/>
    <w:rsid w:val="00E052F9"/>
    <w:rsid w:val="00E53F41"/>
    <w:rsid w:val="00E57DF0"/>
    <w:rsid w:val="00EA0F2B"/>
    <w:rsid w:val="00EC1099"/>
    <w:rsid w:val="00EC3D9C"/>
    <w:rsid w:val="00ED0B70"/>
    <w:rsid w:val="00EE091C"/>
    <w:rsid w:val="00EE4A75"/>
    <w:rsid w:val="00F1742F"/>
    <w:rsid w:val="00F42686"/>
    <w:rsid w:val="00F47625"/>
    <w:rsid w:val="00F54111"/>
    <w:rsid w:val="00F705B0"/>
    <w:rsid w:val="00FB613E"/>
    <w:rsid w:val="00FD5459"/>
    <w:rsid w:val="00FE53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CA8BB8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6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76FD"/>
    <w:rPr>
      <w:rFonts w:ascii="Lucida Grande" w:hAnsi="Lucida Grande"/>
      <w:sz w:val="18"/>
      <w:szCs w:val="18"/>
    </w:rPr>
  </w:style>
  <w:style w:type="character" w:customStyle="1" w:styleId="BalloonTextChar">
    <w:name w:val="Balloon Text Char"/>
    <w:basedOn w:val="DefaultParagraphFont"/>
    <w:link w:val="BalloonText"/>
    <w:uiPriority w:val="99"/>
    <w:semiHidden/>
    <w:rsid w:val="00A176FD"/>
    <w:rPr>
      <w:rFonts w:ascii="Lucida Grande" w:hAnsi="Lucida Grande"/>
      <w:sz w:val="18"/>
      <w:szCs w:val="18"/>
    </w:rPr>
  </w:style>
  <w:style w:type="paragraph" w:styleId="Header">
    <w:name w:val="header"/>
    <w:basedOn w:val="Normal"/>
    <w:link w:val="HeaderChar"/>
    <w:uiPriority w:val="99"/>
    <w:unhideWhenUsed/>
    <w:rsid w:val="00A176FD"/>
    <w:pPr>
      <w:tabs>
        <w:tab w:val="center" w:pos="4320"/>
        <w:tab w:val="right" w:pos="8640"/>
      </w:tabs>
    </w:pPr>
  </w:style>
  <w:style w:type="character" w:customStyle="1" w:styleId="HeaderChar">
    <w:name w:val="Header Char"/>
    <w:basedOn w:val="DefaultParagraphFont"/>
    <w:link w:val="Header"/>
    <w:uiPriority w:val="99"/>
    <w:rsid w:val="00A176FD"/>
  </w:style>
  <w:style w:type="paragraph" w:styleId="Footer">
    <w:name w:val="footer"/>
    <w:basedOn w:val="Normal"/>
    <w:link w:val="FooterChar"/>
    <w:uiPriority w:val="99"/>
    <w:unhideWhenUsed/>
    <w:rsid w:val="00A176FD"/>
    <w:pPr>
      <w:tabs>
        <w:tab w:val="center" w:pos="4320"/>
        <w:tab w:val="right" w:pos="8640"/>
      </w:tabs>
    </w:pPr>
  </w:style>
  <w:style w:type="character" w:customStyle="1" w:styleId="FooterChar">
    <w:name w:val="Footer Char"/>
    <w:basedOn w:val="DefaultParagraphFont"/>
    <w:link w:val="Footer"/>
    <w:uiPriority w:val="99"/>
    <w:rsid w:val="00A176FD"/>
  </w:style>
  <w:style w:type="character" w:styleId="Hyperlink">
    <w:name w:val="Hyperlink"/>
    <w:basedOn w:val="DefaultParagraphFont"/>
    <w:uiPriority w:val="99"/>
    <w:unhideWhenUsed/>
    <w:rsid w:val="00D15037"/>
    <w:rPr>
      <w:color w:val="0000FF" w:themeColor="hyperlink"/>
      <w:u w:val="single"/>
    </w:rPr>
  </w:style>
  <w:style w:type="paragraph" w:customStyle="1" w:styleId="Default">
    <w:name w:val="Default"/>
    <w:rsid w:val="0096161D"/>
    <w:pPr>
      <w:widowControl w:val="0"/>
      <w:autoSpaceDE w:val="0"/>
      <w:autoSpaceDN w:val="0"/>
      <w:adjustRightInd w:val="0"/>
    </w:pPr>
    <w:rPr>
      <w:rFonts w:ascii="Garamond" w:hAnsi="Garamond" w:cs="Garamond"/>
      <w:color w:val="000000"/>
    </w:rPr>
  </w:style>
  <w:style w:type="table" w:styleId="TableGrid">
    <w:name w:val="Table Grid"/>
    <w:basedOn w:val="TableNormal"/>
    <w:uiPriority w:val="59"/>
    <w:rsid w:val="009616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E1ECE"/>
    <w:pPr>
      <w:ind w:left="720"/>
      <w:contextualSpacing/>
    </w:pPr>
  </w:style>
  <w:style w:type="paragraph" w:styleId="FootnoteText">
    <w:name w:val="footnote text"/>
    <w:basedOn w:val="Normal"/>
    <w:link w:val="FootnoteTextChar"/>
    <w:uiPriority w:val="99"/>
    <w:unhideWhenUsed/>
    <w:rsid w:val="009E1ECE"/>
  </w:style>
  <w:style w:type="character" w:customStyle="1" w:styleId="FootnoteTextChar">
    <w:name w:val="Footnote Text Char"/>
    <w:basedOn w:val="DefaultParagraphFont"/>
    <w:link w:val="FootnoteText"/>
    <w:uiPriority w:val="99"/>
    <w:rsid w:val="009E1ECE"/>
  </w:style>
  <w:style w:type="character" w:styleId="FootnoteReference">
    <w:name w:val="footnote reference"/>
    <w:basedOn w:val="DefaultParagraphFont"/>
    <w:uiPriority w:val="99"/>
    <w:unhideWhenUsed/>
    <w:rsid w:val="009E1ECE"/>
    <w:rPr>
      <w:vertAlign w:val="superscript"/>
    </w:rPr>
  </w:style>
  <w:style w:type="paragraph" w:styleId="NormalWeb">
    <w:name w:val="Normal (Web)"/>
    <w:basedOn w:val="Normal"/>
    <w:uiPriority w:val="99"/>
    <w:unhideWhenUsed/>
    <w:rsid w:val="00034932"/>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6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76FD"/>
    <w:rPr>
      <w:rFonts w:ascii="Lucida Grande" w:hAnsi="Lucida Grande"/>
      <w:sz w:val="18"/>
      <w:szCs w:val="18"/>
    </w:rPr>
  </w:style>
  <w:style w:type="character" w:customStyle="1" w:styleId="BalloonTextChar">
    <w:name w:val="Balloon Text Char"/>
    <w:basedOn w:val="DefaultParagraphFont"/>
    <w:link w:val="BalloonText"/>
    <w:uiPriority w:val="99"/>
    <w:semiHidden/>
    <w:rsid w:val="00A176FD"/>
    <w:rPr>
      <w:rFonts w:ascii="Lucida Grande" w:hAnsi="Lucida Grande"/>
      <w:sz w:val="18"/>
      <w:szCs w:val="18"/>
    </w:rPr>
  </w:style>
  <w:style w:type="paragraph" w:styleId="Header">
    <w:name w:val="header"/>
    <w:basedOn w:val="Normal"/>
    <w:link w:val="HeaderChar"/>
    <w:uiPriority w:val="99"/>
    <w:unhideWhenUsed/>
    <w:rsid w:val="00A176FD"/>
    <w:pPr>
      <w:tabs>
        <w:tab w:val="center" w:pos="4320"/>
        <w:tab w:val="right" w:pos="8640"/>
      </w:tabs>
    </w:pPr>
  </w:style>
  <w:style w:type="character" w:customStyle="1" w:styleId="HeaderChar">
    <w:name w:val="Header Char"/>
    <w:basedOn w:val="DefaultParagraphFont"/>
    <w:link w:val="Header"/>
    <w:uiPriority w:val="99"/>
    <w:rsid w:val="00A176FD"/>
  </w:style>
  <w:style w:type="paragraph" w:styleId="Footer">
    <w:name w:val="footer"/>
    <w:basedOn w:val="Normal"/>
    <w:link w:val="FooterChar"/>
    <w:uiPriority w:val="99"/>
    <w:unhideWhenUsed/>
    <w:rsid w:val="00A176FD"/>
    <w:pPr>
      <w:tabs>
        <w:tab w:val="center" w:pos="4320"/>
        <w:tab w:val="right" w:pos="8640"/>
      </w:tabs>
    </w:pPr>
  </w:style>
  <w:style w:type="character" w:customStyle="1" w:styleId="FooterChar">
    <w:name w:val="Footer Char"/>
    <w:basedOn w:val="DefaultParagraphFont"/>
    <w:link w:val="Footer"/>
    <w:uiPriority w:val="99"/>
    <w:rsid w:val="00A176FD"/>
  </w:style>
  <w:style w:type="character" w:styleId="Hyperlink">
    <w:name w:val="Hyperlink"/>
    <w:basedOn w:val="DefaultParagraphFont"/>
    <w:uiPriority w:val="99"/>
    <w:unhideWhenUsed/>
    <w:rsid w:val="00D15037"/>
    <w:rPr>
      <w:color w:val="0000FF" w:themeColor="hyperlink"/>
      <w:u w:val="single"/>
    </w:rPr>
  </w:style>
  <w:style w:type="paragraph" w:customStyle="1" w:styleId="Default">
    <w:name w:val="Default"/>
    <w:rsid w:val="0096161D"/>
    <w:pPr>
      <w:widowControl w:val="0"/>
      <w:autoSpaceDE w:val="0"/>
      <w:autoSpaceDN w:val="0"/>
      <w:adjustRightInd w:val="0"/>
    </w:pPr>
    <w:rPr>
      <w:rFonts w:ascii="Garamond" w:hAnsi="Garamond" w:cs="Garamond"/>
      <w:color w:val="000000"/>
    </w:rPr>
  </w:style>
  <w:style w:type="table" w:styleId="TableGrid">
    <w:name w:val="Table Grid"/>
    <w:basedOn w:val="TableNormal"/>
    <w:uiPriority w:val="59"/>
    <w:rsid w:val="009616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E1ECE"/>
    <w:pPr>
      <w:ind w:left="720"/>
      <w:contextualSpacing/>
    </w:pPr>
  </w:style>
  <w:style w:type="paragraph" w:styleId="FootnoteText">
    <w:name w:val="footnote text"/>
    <w:basedOn w:val="Normal"/>
    <w:link w:val="FootnoteTextChar"/>
    <w:uiPriority w:val="99"/>
    <w:unhideWhenUsed/>
    <w:rsid w:val="009E1ECE"/>
  </w:style>
  <w:style w:type="character" w:customStyle="1" w:styleId="FootnoteTextChar">
    <w:name w:val="Footnote Text Char"/>
    <w:basedOn w:val="DefaultParagraphFont"/>
    <w:link w:val="FootnoteText"/>
    <w:uiPriority w:val="99"/>
    <w:rsid w:val="009E1ECE"/>
  </w:style>
  <w:style w:type="character" w:styleId="FootnoteReference">
    <w:name w:val="footnote reference"/>
    <w:basedOn w:val="DefaultParagraphFont"/>
    <w:uiPriority w:val="99"/>
    <w:unhideWhenUsed/>
    <w:rsid w:val="009E1ECE"/>
    <w:rPr>
      <w:vertAlign w:val="superscript"/>
    </w:rPr>
  </w:style>
  <w:style w:type="paragraph" w:styleId="NormalWeb">
    <w:name w:val="Normal (Web)"/>
    <w:basedOn w:val="Normal"/>
    <w:uiPriority w:val="99"/>
    <w:unhideWhenUsed/>
    <w:rsid w:val="00034932"/>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551F7866-5A7D-FB4C-9E2B-4FB0659F3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Pages>
  <Words>1381</Words>
  <Characters>7875</Characters>
  <Application>Microsoft Macintosh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Roger Williams University</Company>
  <LinksUpToDate>false</LinksUpToDate>
  <CharactersWithSpaces>9238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Jaci DaCosta</dc:creator>
  <cp:keywords/>
  <dc:description/>
  <cp:lastModifiedBy>Spritz, Becky</cp:lastModifiedBy>
  <cp:revision>7</cp:revision>
  <cp:lastPrinted>2015-04-21T15:53:00Z</cp:lastPrinted>
  <dcterms:created xsi:type="dcterms:W3CDTF">2015-11-02T14:44:00Z</dcterms:created>
  <dcterms:modified xsi:type="dcterms:W3CDTF">2015-11-02T15:45:00Z</dcterms:modified>
</cp:coreProperties>
</file>